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0E29517" w14:textId="641136A1" w:rsidR="005C2BE8" w:rsidRPr="005C2BE8" w:rsidRDefault="008C1A29" w:rsidP="00A94990">
      <w:pPr>
        <w:jc w:val="center"/>
        <w:rPr>
          <w:b/>
          <w:sz w:val="24"/>
          <w:szCs w:val="24"/>
        </w:rPr>
      </w:pPr>
      <w:r w:rsidRPr="008C1A29">
        <w:rPr>
          <w:b/>
          <w:noProof/>
          <w:sz w:val="24"/>
          <w:szCs w:val="24"/>
        </w:rPr>
        <mc:AlternateContent>
          <mc:Choice Requires="wps">
            <w:drawing>
              <wp:anchor distT="0" distB="0" distL="114300" distR="114300" simplePos="0" relativeHeight="251660288" behindDoc="0" locked="0" layoutInCell="1" allowOverlap="1" wp14:anchorId="0369B062" wp14:editId="15FE4C7A">
                <wp:simplePos x="0" y="0"/>
                <wp:positionH relativeFrom="column">
                  <wp:posOffset>4842200</wp:posOffset>
                </wp:positionH>
                <wp:positionV relativeFrom="paragraph">
                  <wp:posOffset>-463033</wp:posOffset>
                </wp:positionV>
                <wp:extent cx="1073888" cy="287079"/>
                <wp:effectExtent l="0" t="0" r="1206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888" cy="287079"/>
                        </a:xfrm>
                        <a:prstGeom prst="rect">
                          <a:avLst/>
                        </a:prstGeom>
                        <a:solidFill>
                          <a:srgbClr val="FFFFFF"/>
                        </a:solidFill>
                        <a:ln w="9525">
                          <a:solidFill>
                            <a:srgbClr val="000000"/>
                          </a:solidFill>
                          <a:miter lim="800000"/>
                          <a:headEnd/>
                          <a:tailEnd/>
                        </a:ln>
                      </wps:spPr>
                      <wps:txbx>
                        <w:txbxContent>
                          <w:p w14:paraId="44DF3011" w14:textId="37DF13FC" w:rsidR="008C1A29" w:rsidRPr="008C1A29" w:rsidRDefault="008C1A29" w:rsidP="008C1A29">
                            <w:pPr>
                              <w:rPr>
                                <w:rFonts w:asciiTheme="majorEastAsia" w:eastAsiaTheme="majorEastAsia" w:hAnsiTheme="majorEastAsia"/>
                                <w:szCs w:val="21"/>
                              </w:rPr>
                            </w:pPr>
                            <w:r w:rsidRPr="008C1A29">
                              <w:rPr>
                                <w:rFonts w:asciiTheme="majorEastAsia" w:eastAsiaTheme="majorEastAsia" w:hAnsiTheme="majorEastAsia" w:hint="eastAsia"/>
                                <w:szCs w:val="21"/>
                              </w:rPr>
                              <w:t>調査レポート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3pt;margin-top:-36.45pt;width:84.5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">
                <v:textbox>
                  <w:txbxContent>
                    <w:p w14:paraId="44DF3011" w14:textId="37DF13FC" w:rsidR="008C1A29" w:rsidRPr="008C1A29" w:rsidRDefault="008C1A29" w:rsidP="008C1A29">
                      <w:pPr>
                        <w:rPr>
                          <w:rFonts w:asciiTheme="majorEastAsia" w:eastAsiaTheme="majorEastAsia" w:hAnsiTheme="majorEastAsia"/>
                          <w:szCs w:val="21"/>
                        </w:rPr>
                      </w:pPr>
                      <w:r w:rsidRPr="008C1A29">
                        <w:rPr>
                          <w:rFonts w:asciiTheme="majorEastAsia" w:eastAsiaTheme="majorEastAsia" w:hAnsiTheme="majorEastAsia" w:hint="eastAsia"/>
                          <w:szCs w:val="21"/>
                        </w:rPr>
                        <w:t>調査レポート</w:t>
                      </w:r>
                    </w:p>
                  </w:txbxContent>
                </v:textbox>
              </v:shape>
            </w:pict>
          </mc:Fallback>
        </mc:AlternateContent>
      </w:r>
      <w:r w:rsidR="00A12C0D" w:rsidRPr="005C2BE8">
        <w:rPr>
          <w:rFonts w:hint="eastAsia"/>
          <w:b/>
          <w:sz w:val="24"/>
          <w:szCs w:val="24"/>
        </w:rPr>
        <w:t>豊洲新市場</w:t>
      </w:r>
      <w:r w:rsidR="001C168F">
        <w:rPr>
          <w:rFonts w:hint="eastAsia"/>
          <w:b/>
          <w:sz w:val="24"/>
          <w:szCs w:val="24"/>
        </w:rPr>
        <w:t>盛り土</w:t>
      </w:r>
      <w:r w:rsidR="00A12C0D" w:rsidRPr="005C2BE8">
        <w:rPr>
          <w:rFonts w:hint="eastAsia"/>
          <w:b/>
          <w:sz w:val="24"/>
          <w:szCs w:val="24"/>
        </w:rPr>
        <w:t>問題</w:t>
      </w:r>
    </w:p>
    <w:p w14:paraId="080367E6" w14:textId="77777777" w:rsidR="003565D3" w:rsidRDefault="003565D3" w:rsidP="00CA2D40">
      <w:pPr>
        <w:jc w:val="right"/>
      </w:pPr>
    </w:p>
    <w:p w14:paraId="607AF94B" w14:textId="05B58EC4" w:rsidR="00911073" w:rsidRDefault="00CA2D40" w:rsidP="00CA2D40">
      <w:pPr>
        <w:jc w:val="right"/>
      </w:pPr>
      <w:r>
        <w:rPr>
          <w:rFonts w:hint="eastAsia"/>
        </w:rPr>
        <w:t>2016</w:t>
      </w:r>
      <w:r>
        <w:rPr>
          <w:rFonts w:hint="eastAsia"/>
        </w:rPr>
        <w:t>年</w:t>
      </w:r>
      <w:r>
        <w:rPr>
          <w:rFonts w:hint="eastAsia"/>
        </w:rPr>
        <w:t>10</w:t>
      </w:r>
      <w:r>
        <w:rPr>
          <w:rFonts w:hint="eastAsia"/>
        </w:rPr>
        <w:t>月</w:t>
      </w:r>
      <w:r w:rsidR="003565D3">
        <w:rPr>
          <w:rFonts w:hint="eastAsia"/>
        </w:rPr>
        <w:t>5</w:t>
      </w:r>
      <w:r>
        <w:rPr>
          <w:rFonts w:hint="eastAsia"/>
        </w:rPr>
        <w:t>日</w:t>
      </w:r>
    </w:p>
    <w:p w14:paraId="68BA8B8F" w14:textId="6349BB3E" w:rsidR="00911073" w:rsidRDefault="00A12C0D">
      <w:r>
        <w:rPr>
          <w:rFonts w:hint="eastAsia"/>
        </w:rPr>
        <w:t xml:space="preserve">　</w:t>
      </w:r>
      <w:r w:rsidR="00A4126E">
        <w:rPr>
          <w:rFonts w:hint="eastAsia"/>
        </w:rPr>
        <w:t>築地</w:t>
      </w:r>
      <w:r>
        <w:rPr>
          <w:rFonts w:hint="eastAsia"/>
        </w:rPr>
        <w:t>市場移転、豊洲</w:t>
      </w:r>
      <w:r w:rsidR="00911073">
        <w:rPr>
          <w:rFonts w:hint="eastAsia"/>
        </w:rPr>
        <w:t>新</w:t>
      </w:r>
      <w:r>
        <w:rPr>
          <w:rFonts w:hint="eastAsia"/>
        </w:rPr>
        <w:t>市場整備は、長い間の紆余曲折を経て、</w:t>
      </w:r>
      <w:r w:rsidR="00A4126E">
        <w:rPr>
          <w:rFonts w:hint="eastAsia"/>
        </w:rPr>
        <w:t>2016</w:t>
      </w:r>
      <w:r>
        <w:rPr>
          <w:rFonts w:hint="eastAsia"/>
        </w:rPr>
        <w:t>年</w:t>
      </w:r>
      <w:r w:rsidR="00A4126E">
        <w:rPr>
          <w:rFonts w:hint="eastAsia"/>
        </w:rPr>
        <w:t>11</w:t>
      </w:r>
      <w:r w:rsidR="00A4126E">
        <w:rPr>
          <w:rFonts w:hint="eastAsia"/>
        </w:rPr>
        <w:t>月７日</w:t>
      </w:r>
      <w:r>
        <w:rPr>
          <w:rFonts w:hint="eastAsia"/>
        </w:rPr>
        <w:t>に</w:t>
      </w:r>
      <w:r w:rsidR="00A4126E">
        <w:rPr>
          <w:rFonts w:hint="eastAsia"/>
        </w:rPr>
        <w:t>新市場</w:t>
      </w:r>
      <w:r>
        <w:rPr>
          <w:rFonts w:hint="eastAsia"/>
        </w:rPr>
        <w:t>開場の予定となっていたが、小池百合子新都知事は、</w:t>
      </w:r>
      <w:r w:rsidR="00CA2D40">
        <w:rPr>
          <w:rFonts w:hint="eastAsia"/>
        </w:rPr>
        <w:t>8</w:t>
      </w:r>
      <w:r>
        <w:rPr>
          <w:rFonts w:hint="eastAsia"/>
        </w:rPr>
        <w:t>月</w:t>
      </w:r>
      <w:r w:rsidR="00A4126E">
        <w:rPr>
          <w:rFonts w:hint="eastAsia"/>
        </w:rPr>
        <w:t>31</w:t>
      </w:r>
      <w:r w:rsidR="00A4126E">
        <w:rPr>
          <w:rFonts w:hint="eastAsia"/>
        </w:rPr>
        <w:t>日</w:t>
      </w:r>
      <w:r>
        <w:rPr>
          <w:rFonts w:hint="eastAsia"/>
        </w:rPr>
        <w:t>、</w:t>
      </w:r>
      <w:r w:rsidR="00A4126E">
        <w:rPr>
          <w:rFonts w:hint="eastAsia"/>
        </w:rPr>
        <w:t>新市場の</w:t>
      </w:r>
      <w:r>
        <w:rPr>
          <w:rFonts w:hint="eastAsia"/>
        </w:rPr>
        <w:t>環境対策の</w:t>
      </w:r>
      <w:r w:rsidR="00A4126E">
        <w:rPr>
          <w:rFonts w:hint="eastAsia"/>
        </w:rPr>
        <w:t>確認</w:t>
      </w:r>
      <w:r>
        <w:rPr>
          <w:rFonts w:hint="eastAsia"/>
        </w:rPr>
        <w:t>について、２年間のモニタリングの結果</w:t>
      </w:r>
      <w:r w:rsidR="005C2BE8">
        <w:rPr>
          <w:rFonts w:hint="eastAsia"/>
        </w:rPr>
        <w:t>の出る</w:t>
      </w:r>
      <w:r w:rsidR="003565D3">
        <w:rPr>
          <w:rFonts w:hint="eastAsia"/>
        </w:rPr>
        <w:t>2017</w:t>
      </w:r>
      <w:r w:rsidR="003565D3">
        <w:rPr>
          <w:rFonts w:hint="eastAsia"/>
        </w:rPr>
        <w:t>年</w:t>
      </w:r>
      <w:r w:rsidR="005C2BE8">
        <w:rPr>
          <w:rFonts w:hint="eastAsia"/>
        </w:rPr>
        <w:t>１月まで</w:t>
      </w:r>
      <w:r>
        <w:rPr>
          <w:rFonts w:hint="eastAsia"/>
        </w:rPr>
        <w:t>待つべきとして、</w:t>
      </w:r>
      <w:r>
        <w:rPr>
          <w:rFonts w:hint="eastAsia"/>
        </w:rPr>
        <w:t>11</w:t>
      </w:r>
      <w:r>
        <w:rPr>
          <w:rFonts w:hint="eastAsia"/>
        </w:rPr>
        <w:t>月開場</w:t>
      </w:r>
      <w:r w:rsidR="00A959E8">
        <w:rPr>
          <w:rFonts w:hint="eastAsia"/>
        </w:rPr>
        <w:t>の</w:t>
      </w:r>
      <w:r>
        <w:rPr>
          <w:rFonts w:hint="eastAsia"/>
        </w:rPr>
        <w:t>延期</w:t>
      </w:r>
      <w:r w:rsidR="00A959E8">
        <w:rPr>
          <w:rFonts w:hint="eastAsia"/>
        </w:rPr>
        <w:t>を発表した。</w:t>
      </w:r>
    </w:p>
    <w:p w14:paraId="4695C650" w14:textId="77777777" w:rsidR="0025547F" w:rsidRDefault="00A12C0D" w:rsidP="00911073">
      <w:pPr>
        <w:ind w:firstLineChars="100" w:firstLine="210"/>
      </w:pPr>
      <w:r>
        <w:rPr>
          <w:rFonts w:hint="eastAsia"/>
        </w:rPr>
        <w:t>その後、晴天の霹靂ともいえる</w:t>
      </w:r>
      <w:r w:rsidR="00083D9D">
        <w:rPr>
          <w:rFonts w:hint="eastAsia"/>
        </w:rPr>
        <w:t>事態が発覚。環境</w:t>
      </w:r>
      <w:r>
        <w:rPr>
          <w:rFonts w:hint="eastAsia"/>
        </w:rPr>
        <w:t>対策として専門家会議が提案したとおり</w:t>
      </w:r>
      <w:r w:rsidR="005C2BE8">
        <w:rPr>
          <w:rFonts w:hint="eastAsia"/>
        </w:rPr>
        <w:t>計画地の</w:t>
      </w:r>
      <w:r w:rsidR="00CA2D40">
        <w:rPr>
          <w:rFonts w:hint="eastAsia"/>
        </w:rPr>
        <w:t>土壌を浄化し、</w:t>
      </w:r>
      <w:r w:rsidR="005C2BE8">
        <w:rPr>
          <w:rFonts w:hint="eastAsia"/>
        </w:rPr>
        <w:t>表土を撤去し、</w:t>
      </w:r>
      <w:r w:rsidR="00CA2D40">
        <w:rPr>
          <w:rFonts w:hint="eastAsia"/>
        </w:rPr>
        <w:t>さらに</w:t>
      </w:r>
      <w:r>
        <w:rPr>
          <w:rFonts w:hint="eastAsia"/>
        </w:rPr>
        <w:t>盛り土を実施した上に建てられているはずの建物の地下が、盛り土さ</w:t>
      </w:r>
      <w:r w:rsidR="00083D9D">
        <w:rPr>
          <w:rFonts w:hint="eastAsia"/>
        </w:rPr>
        <w:t>れ</w:t>
      </w:r>
      <w:r>
        <w:rPr>
          <w:rFonts w:hint="eastAsia"/>
        </w:rPr>
        <w:t>ておらず、巨大な地下空間となっていることが</w:t>
      </w:r>
      <w:r w:rsidR="00083D9D">
        <w:rPr>
          <w:rFonts w:hint="eastAsia"/>
        </w:rPr>
        <w:t>判明した</w:t>
      </w:r>
      <w:r w:rsidR="00A959E8">
        <w:rPr>
          <w:rFonts w:hint="eastAsia"/>
        </w:rPr>
        <w:t>のである</w:t>
      </w:r>
      <w:r>
        <w:rPr>
          <w:rFonts w:hint="eastAsia"/>
        </w:rPr>
        <w:t>。</w:t>
      </w:r>
    </w:p>
    <w:p w14:paraId="5788DA91" w14:textId="7AE5D396" w:rsidR="00A12C0D" w:rsidRDefault="00A4126E" w:rsidP="00911073">
      <w:pPr>
        <w:ind w:firstLineChars="100" w:firstLine="210"/>
      </w:pPr>
      <w:r>
        <w:rPr>
          <w:rFonts w:hint="eastAsia"/>
        </w:rPr>
        <w:t>知事は</w:t>
      </w:r>
      <w:r w:rsidR="00A959E8">
        <w:rPr>
          <w:rFonts w:hint="eastAsia"/>
        </w:rPr>
        <w:t>９月</w:t>
      </w:r>
      <w:r w:rsidR="00A959E8">
        <w:rPr>
          <w:rFonts w:hint="eastAsia"/>
        </w:rPr>
        <w:t>10</w:t>
      </w:r>
      <w:r w:rsidR="00A959E8">
        <w:rPr>
          <w:rFonts w:hint="eastAsia"/>
        </w:rPr>
        <w:t>日緊急</w:t>
      </w:r>
      <w:r>
        <w:rPr>
          <w:rFonts w:hint="eastAsia"/>
        </w:rPr>
        <w:t>記者会見を開き、</w:t>
      </w:r>
      <w:r w:rsidR="00577D6F">
        <w:rPr>
          <w:rFonts w:hint="eastAsia"/>
        </w:rPr>
        <w:t>これまで全面盛り土により、汚染対策を施していると説明してきたことを訂正し、専門家会議、技術会議の提言の通りになっていなかった</w:t>
      </w:r>
      <w:r>
        <w:rPr>
          <w:rFonts w:hint="eastAsia"/>
        </w:rPr>
        <w:t>原因究明を</w:t>
      </w:r>
      <w:r w:rsidR="00577D6F">
        <w:rPr>
          <w:rFonts w:hint="eastAsia"/>
        </w:rPr>
        <w:t>約束した。</w:t>
      </w:r>
    </w:p>
    <w:p w14:paraId="6F2C521A" w14:textId="4821AE12" w:rsidR="00A4126E" w:rsidRDefault="00A12C0D" w:rsidP="005C2BE8">
      <w:r>
        <w:rPr>
          <w:rFonts w:hint="eastAsia"/>
        </w:rPr>
        <w:t xml:space="preserve">　</w:t>
      </w:r>
    </w:p>
    <w:p w14:paraId="12569E0B" w14:textId="1CD7728A" w:rsidR="00A4126E" w:rsidRPr="00C9172E" w:rsidRDefault="00C9172E" w:rsidP="00C9172E">
      <w:pPr>
        <w:rPr>
          <w:rFonts w:ascii="ＭＳ ゴシック" w:eastAsia="ＭＳ ゴシック" w:hAnsi="ＭＳ ゴシック"/>
          <w:b/>
          <w:sz w:val="22"/>
        </w:rPr>
      </w:pPr>
      <w:r w:rsidRPr="00C9172E">
        <w:rPr>
          <w:rFonts w:ascii="ＭＳ ゴシック" w:eastAsia="ＭＳ ゴシック" w:hAnsi="ＭＳ ゴシック" w:hint="eastAsia"/>
          <w:b/>
          <w:sz w:val="22"/>
        </w:rPr>
        <w:t>【</w:t>
      </w:r>
      <w:r w:rsidR="005B75AC">
        <w:rPr>
          <w:rFonts w:ascii="ＭＳ ゴシック" w:eastAsia="ＭＳ ゴシック" w:hAnsi="ＭＳ ゴシック" w:hint="eastAsia"/>
          <w:b/>
          <w:sz w:val="22"/>
        </w:rPr>
        <w:t>豊洲移転と</w:t>
      </w:r>
      <w:r w:rsidR="00A4126E" w:rsidRPr="00C9172E">
        <w:rPr>
          <w:rFonts w:ascii="ＭＳ ゴシック" w:eastAsia="ＭＳ ゴシック" w:hAnsi="ＭＳ ゴシック" w:hint="eastAsia"/>
          <w:b/>
          <w:sz w:val="22"/>
        </w:rPr>
        <w:t>盛り土問題の経緯</w:t>
      </w:r>
      <w:r w:rsidRPr="00C9172E">
        <w:rPr>
          <w:rFonts w:ascii="ＭＳ ゴシック" w:eastAsia="ＭＳ ゴシック" w:hAnsi="ＭＳ ゴシック" w:hint="eastAsia"/>
          <w:b/>
          <w:sz w:val="22"/>
        </w:rPr>
        <w:t>】</w:t>
      </w:r>
    </w:p>
    <w:p w14:paraId="1FF9C35F" w14:textId="77777777" w:rsidR="00D324F4" w:rsidRDefault="00A959E8" w:rsidP="00083D9D">
      <w:pPr>
        <w:ind w:firstLineChars="100" w:firstLine="210"/>
      </w:pPr>
      <w:r>
        <w:rPr>
          <w:rFonts w:hint="eastAsia"/>
        </w:rPr>
        <w:t>移転を進めてきた石原都知事から３代にわたる知事のもと、移転先の豊洲の東京ガス工場跡地の土壌汚染が明らかになってからも、徹底的な土壌汚染対策を施すとの条件で、豊洲</w:t>
      </w:r>
      <w:r w:rsidR="00D324F4">
        <w:rPr>
          <w:rFonts w:hint="eastAsia"/>
        </w:rPr>
        <w:t>市場移転を推し進めてきた。</w:t>
      </w:r>
    </w:p>
    <w:p w14:paraId="4BC8CFE7" w14:textId="217B1303" w:rsidR="000F1377" w:rsidRDefault="00307819" w:rsidP="00307819">
      <w:pPr>
        <w:ind w:firstLineChars="100" w:firstLine="210"/>
      </w:pPr>
      <w:r>
        <w:rPr>
          <w:rFonts w:hint="eastAsia"/>
        </w:rPr>
        <w:t>都議会</w:t>
      </w:r>
      <w:r w:rsidR="00C9172E">
        <w:rPr>
          <w:rFonts w:hint="eastAsia"/>
        </w:rPr>
        <w:t>生活者ネット</w:t>
      </w:r>
      <w:r>
        <w:rPr>
          <w:rFonts w:hint="eastAsia"/>
        </w:rPr>
        <w:t>ワーク</w:t>
      </w:r>
      <w:r w:rsidR="00D324F4">
        <w:rPr>
          <w:rFonts w:hint="eastAsia"/>
        </w:rPr>
        <w:t>は、市場再整備問題の当初こそ、築地市場も数々の環境的問題を抱えており、現地整備は難しいとして移転もやむなしとしていたが、候補地豊洲の土壌汚染が明らかになってからは、食の安全・安心を第一義に、豊洲は</w:t>
      </w:r>
      <w:r w:rsidR="00C9172E">
        <w:rPr>
          <w:rFonts w:hint="eastAsia"/>
        </w:rPr>
        <w:t>適地</w:t>
      </w:r>
      <w:r w:rsidR="00D324F4">
        <w:rPr>
          <w:rFonts w:hint="eastAsia"/>
        </w:rPr>
        <w:t>ではなく、別の道を模索すべきとして、晴海をその候補に提案をしてきた</w:t>
      </w:r>
      <w:r w:rsidR="006427F1">
        <w:rPr>
          <w:rFonts w:hint="eastAsia"/>
        </w:rPr>
        <w:t>（</w:t>
      </w:r>
      <w:r w:rsidR="006427F1">
        <w:rPr>
          <w:rFonts w:hint="eastAsia"/>
        </w:rPr>
        <w:t>2008</w:t>
      </w:r>
      <w:r w:rsidR="006427F1">
        <w:rPr>
          <w:rFonts w:hint="eastAsia"/>
        </w:rPr>
        <w:t>年経済港湾委員会、第</w:t>
      </w:r>
      <w:r w:rsidR="006427F1">
        <w:rPr>
          <w:rFonts w:hint="eastAsia"/>
        </w:rPr>
        <w:t>2</w:t>
      </w:r>
      <w:r w:rsidR="006427F1">
        <w:rPr>
          <w:rFonts w:hint="eastAsia"/>
        </w:rPr>
        <w:t>回定例会本会議討論）</w:t>
      </w:r>
      <w:r w:rsidR="00D324F4">
        <w:rPr>
          <w:rFonts w:hint="eastAsia"/>
        </w:rPr>
        <w:t>。</w:t>
      </w:r>
    </w:p>
    <w:p w14:paraId="71DCBA31" w14:textId="19CFB37B" w:rsidR="008526C8" w:rsidRDefault="00D324F4" w:rsidP="00A93EEF">
      <w:pPr>
        <w:ind w:firstLineChars="100" w:firstLine="210"/>
      </w:pPr>
      <w:r>
        <w:rPr>
          <w:rFonts w:hint="eastAsia"/>
        </w:rPr>
        <w:t>2009</w:t>
      </w:r>
      <w:r>
        <w:rPr>
          <w:rFonts w:hint="eastAsia"/>
        </w:rPr>
        <w:t>年の都議会議員選挙で、民主党が躍進したあと、いったんは見直しの機運が高まり、</w:t>
      </w:r>
      <w:r>
        <w:rPr>
          <w:rFonts w:hint="eastAsia"/>
        </w:rPr>
        <w:t>2010</w:t>
      </w:r>
      <w:r>
        <w:rPr>
          <w:rFonts w:hint="eastAsia"/>
        </w:rPr>
        <w:t>年第１回都議会定例会で市場会計予算が築地現地再整備の再度の検討を行うという付帯決議を付けてかろうじて可決</w:t>
      </w:r>
      <w:r w:rsidR="00A93EEF">
        <w:rPr>
          <w:rFonts w:hint="eastAsia"/>
        </w:rPr>
        <w:t>(</w:t>
      </w:r>
      <w:r w:rsidR="00A93EEF">
        <w:rPr>
          <w:rFonts w:hint="eastAsia"/>
        </w:rPr>
        <w:t>ネットは、反対</w:t>
      </w:r>
      <w:r w:rsidR="00A93EEF">
        <w:rPr>
          <w:rFonts w:hint="eastAsia"/>
        </w:rPr>
        <w:t>)</w:t>
      </w:r>
      <w:r>
        <w:rPr>
          <w:rFonts w:hint="eastAsia"/>
        </w:rPr>
        <w:t>。</w:t>
      </w:r>
      <w:r w:rsidR="00A93EEF">
        <w:rPr>
          <w:rFonts w:hint="eastAsia"/>
        </w:rPr>
        <w:t>その後、</w:t>
      </w:r>
      <w:r w:rsidR="00662447">
        <w:rPr>
          <w:rFonts w:hint="eastAsia"/>
        </w:rPr>
        <w:t>前年に</w:t>
      </w:r>
      <w:r w:rsidR="00A93EEF">
        <w:rPr>
          <w:rFonts w:hint="eastAsia"/>
        </w:rPr>
        <w:t>設置されていた</w:t>
      </w:r>
      <w:r w:rsidR="006427F1">
        <w:rPr>
          <w:rFonts w:hint="eastAsia"/>
        </w:rPr>
        <w:t>中央卸売市場築地市場の移転・再整備に関する</w:t>
      </w:r>
      <w:r w:rsidR="00A93EEF">
        <w:rPr>
          <w:rFonts w:hint="eastAsia"/>
        </w:rPr>
        <w:t>特別委員会で、</w:t>
      </w:r>
      <w:r>
        <w:rPr>
          <w:rFonts w:hint="eastAsia"/>
        </w:rPr>
        <w:t>民主党が提出した築地再整備案などを</w:t>
      </w:r>
      <w:r w:rsidR="00A93EEF">
        <w:rPr>
          <w:rFonts w:hint="eastAsia"/>
        </w:rPr>
        <w:t>、</w:t>
      </w:r>
      <w:r>
        <w:rPr>
          <w:rFonts w:hint="eastAsia"/>
        </w:rPr>
        <w:t>異例の長時間にわたる</w:t>
      </w:r>
      <w:r w:rsidR="00A93EEF">
        <w:rPr>
          <w:rFonts w:hint="eastAsia"/>
        </w:rPr>
        <w:t>委員会と</w:t>
      </w:r>
      <w:r w:rsidR="006427F1">
        <w:rPr>
          <w:rFonts w:hint="eastAsia"/>
        </w:rPr>
        <w:t>小委員会</w:t>
      </w:r>
      <w:r w:rsidR="00662447">
        <w:rPr>
          <w:rFonts w:hint="eastAsia"/>
        </w:rPr>
        <w:t>（</w:t>
      </w:r>
      <w:r w:rsidR="00662447">
        <w:rPr>
          <w:rFonts w:hint="eastAsia"/>
        </w:rPr>
        <w:t>2010</w:t>
      </w:r>
      <w:r w:rsidR="00662447">
        <w:rPr>
          <w:rFonts w:hint="eastAsia"/>
        </w:rPr>
        <w:t>年７月</w:t>
      </w:r>
      <w:r w:rsidR="002876D2">
        <w:rPr>
          <w:rFonts w:hint="eastAsia"/>
        </w:rPr>
        <w:t>設置</w:t>
      </w:r>
      <w:r w:rsidR="00662447">
        <w:rPr>
          <w:rFonts w:hint="eastAsia"/>
        </w:rPr>
        <w:t>）</w:t>
      </w:r>
      <w:r w:rsidR="00A93EEF">
        <w:rPr>
          <w:rFonts w:hint="eastAsia"/>
        </w:rPr>
        <w:t>を開催し、</w:t>
      </w:r>
      <w:r w:rsidR="008526C8">
        <w:rPr>
          <w:rFonts w:hint="eastAsia"/>
        </w:rPr>
        <w:t>各党が推薦する関係者のヒアリングなども行い、審議をつくしたが、現地再整備案への合意</w:t>
      </w:r>
      <w:r w:rsidR="006427F1">
        <w:rPr>
          <w:rFonts w:hint="eastAsia"/>
        </w:rPr>
        <w:t>には至らなかった</w:t>
      </w:r>
      <w:r w:rsidR="008526C8">
        <w:rPr>
          <w:rFonts w:hint="eastAsia"/>
        </w:rPr>
        <w:t>。</w:t>
      </w:r>
    </w:p>
    <w:p w14:paraId="3BDFCB82" w14:textId="00722D07" w:rsidR="008526C8" w:rsidRDefault="008526C8" w:rsidP="00083D9D">
      <w:pPr>
        <w:ind w:firstLineChars="100" w:firstLine="210"/>
      </w:pPr>
      <w:r>
        <w:t>2011</w:t>
      </w:r>
      <w:r>
        <w:rPr>
          <w:rFonts w:hint="eastAsia"/>
        </w:rPr>
        <w:t>年</w:t>
      </w:r>
      <w:r w:rsidR="001161DA">
        <w:rPr>
          <w:rFonts w:hint="eastAsia"/>
        </w:rPr>
        <w:t>3</w:t>
      </w:r>
      <w:r>
        <w:rPr>
          <w:rFonts w:hint="eastAsia"/>
        </w:rPr>
        <w:t>月予算特別委員会は、</w:t>
      </w:r>
      <w:r w:rsidR="006427F1">
        <w:rPr>
          <w:rFonts w:hint="eastAsia"/>
        </w:rPr>
        <w:t>与野党拮抗するなか</w:t>
      </w:r>
      <w:r>
        <w:rPr>
          <w:rFonts w:hint="eastAsia"/>
        </w:rPr>
        <w:t>大きく荒れ、</w:t>
      </w:r>
      <w:r w:rsidR="006427F1">
        <w:rPr>
          <w:rFonts w:hint="eastAsia"/>
        </w:rPr>
        <w:t>生活者</w:t>
      </w:r>
      <w:r w:rsidR="002876D2">
        <w:rPr>
          <w:rFonts w:hint="eastAsia"/>
        </w:rPr>
        <w:t>ネットは、豊洲の土地取得費も含む</w:t>
      </w:r>
      <w:r>
        <w:rPr>
          <w:rFonts w:hint="eastAsia"/>
        </w:rPr>
        <w:t>市場会計予算に反対し、特別委員会の継続を主張したが、予算は１票差で可決してしまった。その後は、この予算通りの移転準備が粛々と行われてきたこととなる。</w:t>
      </w:r>
      <w:r w:rsidR="003565D3">
        <w:rPr>
          <w:rFonts w:hint="eastAsia"/>
        </w:rPr>
        <w:t>（生活者ネットは、</w:t>
      </w:r>
      <w:r w:rsidR="001161DA">
        <w:rPr>
          <w:rFonts w:hint="eastAsia"/>
        </w:rPr>
        <w:t>その後も</w:t>
      </w:r>
      <w:r w:rsidR="003565D3">
        <w:rPr>
          <w:rFonts w:hint="eastAsia"/>
        </w:rPr>
        <w:t>2</w:t>
      </w:r>
      <w:r w:rsidR="003565D3">
        <w:t>012</w:t>
      </w:r>
      <w:r w:rsidR="003565D3">
        <w:rPr>
          <w:rFonts w:hint="eastAsia"/>
        </w:rPr>
        <w:t>年、</w:t>
      </w:r>
      <w:r w:rsidR="003565D3">
        <w:rPr>
          <w:rFonts w:hint="eastAsia"/>
        </w:rPr>
        <w:t>2013</w:t>
      </w:r>
      <w:r w:rsidR="003565D3">
        <w:rPr>
          <w:rFonts w:hint="eastAsia"/>
        </w:rPr>
        <w:t>年の市場会計予算に反対。）</w:t>
      </w:r>
    </w:p>
    <w:p w14:paraId="35AD4731" w14:textId="73064F40" w:rsidR="000E4B29" w:rsidRDefault="008526C8" w:rsidP="002422ED">
      <w:pPr>
        <w:ind w:firstLineChars="100" w:firstLine="210"/>
      </w:pPr>
      <w:r>
        <w:rPr>
          <w:rFonts w:hint="eastAsia"/>
        </w:rPr>
        <w:t>しかし、そこには</w:t>
      </w:r>
      <w:r w:rsidR="00265F82">
        <w:rPr>
          <w:rFonts w:hint="eastAsia"/>
        </w:rPr>
        <w:t>多大なお金を投じても</w:t>
      </w:r>
      <w:r>
        <w:rPr>
          <w:rFonts w:hint="eastAsia"/>
        </w:rPr>
        <w:t>環境対策を十分に行うとの</w:t>
      </w:r>
      <w:r w:rsidR="00265F82">
        <w:rPr>
          <w:rFonts w:hint="eastAsia"/>
        </w:rPr>
        <w:t>方針も含まれ、</w:t>
      </w:r>
      <w:r>
        <w:rPr>
          <w:rFonts w:hint="eastAsia"/>
        </w:rPr>
        <w:t xml:space="preserve">　　　</w:t>
      </w:r>
      <w:r w:rsidR="002876D2">
        <w:rPr>
          <w:rFonts w:hint="eastAsia"/>
        </w:rPr>
        <w:t>対策についての諮問を受けた</w:t>
      </w:r>
      <w:r>
        <w:rPr>
          <w:rFonts w:hint="eastAsia"/>
        </w:rPr>
        <w:t>専門委員会</w:t>
      </w:r>
      <w:r w:rsidR="002876D2">
        <w:rPr>
          <w:rFonts w:hint="eastAsia"/>
        </w:rPr>
        <w:t>からの、</w:t>
      </w:r>
      <w:r>
        <w:rPr>
          <w:rFonts w:hint="eastAsia"/>
        </w:rPr>
        <w:t>土壌汚染対策を施したのちに</w:t>
      </w:r>
      <w:r w:rsidR="00807D8C">
        <w:rPr>
          <w:rFonts w:hint="eastAsia"/>
        </w:rPr>
        <w:t>東京</w:t>
      </w:r>
      <w:r>
        <w:rPr>
          <w:rFonts w:hint="eastAsia"/>
        </w:rPr>
        <w:t>ガス工場創業時の地盤</w:t>
      </w:r>
      <w:r w:rsidR="00A93EEF">
        <w:rPr>
          <w:rFonts w:hint="eastAsia"/>
        </w:rPr>
        <w:t>（</w:t>
      </w:r>
      <w:r w:rsidR="00A93EEF">
        <w:rPr>
          <w:rFonts w:hint="eastAsia"/>
        </w:rPr>
        <w:t>AP</w:t>
      </w:r>
      <w:r w:rsidR="00662447">
        <w:rPr>
          <w:rFonts w:hint="eastAsia"/>
        </w:rPr>
        <w:t>＋</w:t>
      </w:r>
      <w:r w:rsidR="00A93EEF">
        <w:rPr>
          <w:rFonts w:hint="eastAsia"/>
        </w:rPr>
        <w:t>4</w:t>
      </w:r>
      <w:r w:rsidR="002876D2">
        <w:rPr>
          <w:rFonts w:hint="eastAsia"/>
        </w:rPr>
        <w:t>.0</w:t>
      </w:r>
      <w:r w:rsidR="00A93EEF">
        <w:rPr>
          <w:rFonts w:hint="eastAsia"/>
        </w:rPr>
        <w:t>m</w:t>
      </w:r>
      <w:r w:rsidR="00A93EEF">
        <w:rPr>
          <w:rFonts w:hint="eastAsia"/>
        </w:rPr>
        <w:t>）</w:t>
      </w:r>
      <w:r>
        <w:rPr>
          <w:rFonts w:hint="eastAsia"/>
        </w:rPr>
        <w:t>より</w:t>
      </w:r>
      <w:r w:rsidR="00A93EEF">
        <w:rPr>
          <w:rFonts w:hint="eastAsia"/>
        </w:rPr>
        <w:t>下</w:t>
      </w:r>
      <w:r w:rsidR="00A93EEF">
        <w:rPr>
          <w:rFonts w:hint="eastAsia"/>
        </w:rPr>
        <w:t>2</w:t>
      </w:r>
      <w:r w:rsidR="00A93EEF">
        <w:rPr>
          <w:rFonts w:hint="eastAsia"/>
        </w:rPr>
        <w:t>ｍ</w:t>
      </w:r>
      <w:r>
        <w:rPr>
          <w:rFonts w:hint="eastAsia"/>
        </w:rPr>
        <w:t>の土を入れ替え、さらにその上に</w:t>
      </w:r>
      <w:r w:rsidR="00A93EEF">
        <w:rPr>
          <w:rFonts w:hint="eastAsia"/>
        </w:rPr>
        <w:t>2.5</w:t>
      </w:r>
      <w:r w:rsidR="00A93EEF">
        <w:t>m</w:t>
      </w:r>
      <w:r>
        <w:rPr>
          <w:rFonts w:hint="eastAsia"/>
        </w:rPr>
        <w:t>の盛り土を</w:t>
      </w:r>
      <w:r w:rsidR="00A93EEF">
        <w:rPr>
          <w:rFonts w:hint="eastAsia"/>
        </w:rPr>
        <w:t>して、全体を</w:t>
      </w:r>
      <w:r w:rsidR="00A93EEF">
        <w:rPr>
          <w:rFonts w:hint="eastAsia"/>
        </w:rPr>
        <w:t>AP</w:t>
      </w:r>
      <w:r w:rsidR="00662447">
        <w:rPr>
          <w:rFonts w:hint="eastAsia"/>
        </w:rPr>
        <w:t>＋</w:t>
      </w:r>
      <w:r w:rsidR="00A93EEF">
        <w:rPr>
          <w:rFonts w:hint="eastAsia"/>
        </w:rPr>
        <w:t>6.5m</w:t>
      </w:r>
      <w:r w:rsidR="00A93EEF">
        <w:rPr>
          <w:rFonts w:hint="eastAsia"/>
        </w:rPr>
        <w:t>と</w:t>
      </w:r>
      <w:r>
        <w:rPr>
          <w:rFonts w:hint="eastAsia"/>
        </w:rPr>
        <w:t>するという提言</w:t>
      </w:r>
      <w:r w:rsidR="00265F82">
        <w:rPr>
          <w:rFonts w:hint="eastAsia"/>
        </w:rPr>
        <w:t>（</w:t>
      </w:r>
      <w:r w:rsidR="006427F1">
        <w:rPr>
          <w:rFonts w:hint="eastAsia"/>
        </w:rPr>
        <w:t>専門委員会報告書</w:t>
      </w:r>
      <w:r w:rsidR="00376296">
        <w:rPr>
          <w:rFonts w:hint="eastAsia"/>
        </w:rPr>
        <w:t>2008</w:t>
      </w:r>
      <w:r w:rsidR="00376296">
        <w:rPr>
          <w:rFonts w:hint="eastAsia"/>
        </w:rPr>
        <w:t>年</w:t>
      </w:r>
      <w:r w:rsidR="00376296">
        <w:rPr>
          <w:rFonts w:hint="eastAsia"/>
        </w:rPr>
        <w:t>7</w:t>
      </w:r>
      <w:r w:rsidR="00376296">
        <w:rPr>
          <w:rFonts w:hint="eastAsia"/>
        </w:rPr>
        <w:t>月</w:t>
      </w:r>
      <w:r w:rsidR="00265F82">
        <w:rPr>
          <w:rFonts w:hint="eastAsia"/>
        </w:rPr>
        <w:t>）</w:t>
      </w:r>
      <w:r>
        <w:rPr>
          <w:rFonts w:hint="eastAsia"/>
        </w:rPr>
        <w:t>通りに進めるはずであった。これを実行するために、さらに技術会議を設け</w:t>
      </w:r>
      <w:r w:rsidR="00376296">
        <w:rPr>
          <w:rFonts w:hint="eastAsia"/>
        </w:rPr>
        <w:t>（</w:t>
      </w:r>
      <w:r w:rsidR="00376296">
        <w:rPr>
          <w:rFonts w:hint="eastAsia"/>
        </w:rPr>
        <w:t>2008</w:t>
      </w:r>
      <w:r w:rsidR="00376296">
        <w:rPr>
          <w:rFonts w:hint="eastAsia"/>
        </w:rPr>
        <w:t>年</w:t>
      </w:r>
      <w:r w:rsidR="00376296">
        <w:rPr>
          <w:rFonts w:hint="eastAsia"/>
        </w:rPr>
        <w:t>8</w:t>
      </w:r>
      <w:r w:rsidR="00376296">
        <w:rPr>
          <w:rFonts w:hint="eastAsia"/>
        </w:rPr>
        <w:t>月</w:t>
      </w:r>
      <w:r w:rsidR="002876D2">
        <w:rPr>
          <w:rFonts w:hint="eastAsia"/>
        </w:rPr>
        <w:t>設置</w:t>
      </w:r>
      <w:r w:rsidR="00376296">
        <w:rPr>
          <w:rFonts w:hint="eastAsia"/>
        </w:rPr>
        <w:t>）</w:t>
      </w:r>
      <w:r>
        <w:rPr>
          <w:rFonts w:hint="eastAsia"/>
        </w:rPr>
        <w:t>、</w:t>
      </w:r>
      <w:r w:rsidR="00265F82">
        <w:rPr>
          <w:rFonts w:hint="eastAsia"/>
        </w:rPr>
        <w:t>具</w:t>
      </w:r>
      <w:r w:rsidR="00265F82">
        <w:rPr>
          <w:rFonts w:hint="eastAsia"/>
        </w:rPr>
        <w:lastRenderedPageBreak/>
        <w:t>体的な対策技術</w:t>
      </w:r>
      <w:r w:rsidR="00A93EEF">
        <w:rPr>
          <w:rFonts w:hint="eastAsia"/>
        </w:rPr>
        <w:t>、</w:t>
      </w:r>
      <w:r w:rsidR="00265F82">
        <w:rPr>
          <w:rFonts w:hint="eastAsia"/>
        </w:rPr>
        <w:t>工法</w:t>
      </w:r>
      <w:r w:rsidR="00A93EEF">
        <w:rPr>
          <w:rFonts w:hint="eastAsia"/>
        </w:rPr>
        <w:t>を</w:t>
      </w:r>
      <w:r w:rsidR="00265F82">
        <w:rPr>
          <w:rFonts w:hint="eastAsia"/>
        </w:rPr>
        <w:t>選択し、</w:t>
      </w:r>
      <w:r w:rsidR="00A93EEF">
        <w:rPr>
          <w:rFonts w:hint="eastAsia"/>
        </w:rPr>
        <w:t>その</w:t>
      </w:r>
      <w:r w:rsidR="00265F82">
        <w:rPr>
          <w:rFonts w:hint="eastAsia"/>
        </w:rPr>
        <w:t>実行を見守り、完了を確認するという、</w:t>
      </w:r>
      <w:r w:rsidR="00F576A8">
        <w:rPr>
          <w:rFonts w:hint="eastAsia"/>
        </w:rPr>
        <w:t>提言にとどまらず</w:t>
      </w:r>
      <w:r w:rsidR="00807D8C">
        <w:rPr>
          <w:rFonts w:hint="eastAsia"/>
        </w:rPr>
        <w:t>施策の実施にも</w:t>
      </w:r>
      <w:r w:rsidR="00376296">
        <w:rPr>
          <w:rFonts w:hint="eastAsia"/>
        </w:rPr>
        <w:t>外部専門家が参加する</w:t>
      </w:r>
      <w:r w:rsidR="00265F82">
        <w:rPr>
          <w:rFonts w:hint="eastAsia"/>
        </w:rPr>
        <w:t>これまでにない画期的な方法での対策がなされたはずであった。</w:t>
      </w:r>
      <w:r w:rsidR="002422ED">
        <w:rPr>
          <w:rFonts w:hint="eastAsia"/>
        </w:rPr>
        <w:t>2</w:t>
      </w:r>
      <w:r w:rsidR="002422ED">
        <w:t>014</w:t>
      </w:r>
      <w:r w:rsidR="002422ED">
        <w:rPr>
          <w:rFonts w:hint="eastAsia"/>
        </w:rPr>
        <w:t>年</w:t>
      </w:r>
      <w:r w:rsidR="002422ED">
        <w:rPr>
          <w:rFonts w:hint="eastAsia"/>
        </w:rPr>
        <w:t>11</w:t>
      </w:r>
      <w:r w:rsidR="002422ED">
        <w:rPr>
          <w:rFonts w:hint="eastAsia"/>
        </w:rPr>
        <w:t>月には、技術会議に対し</w:t>
      </w:r>
      <w:r w:rsidR="000E4B29">
        <w:rPr>
          <w:rFonts w:hint="eastAsia"/>
        </w:rPr>
        <w:t>ても</w:t>
      </w:r>
      <w:r w:rsidR="002422ED">
        <w:rPr>
          <w:rFonts w:hint="eastAsia"/>
        </w:rPr>
        <w:t>、土壌</w:t>
      </w:r>
      <w:r w:rsidR="00F576A8">
        <w:rPr>
          <w:rFonts w:hint="eastAsia"/>
        </w:rPr>
        <w:t>汚染</w:t>
      </w:r>
      <w:r w:rsidR="002422ED">
        <w:rPr>
          <w:rFonts w:hint="eastAsia"/>
        </w:rPr>
        <w:t>対策</w:t>
      </w:r>
      <w:r w:rsidR="000E4B29">
        <w:rPr>
          <w:rFonts w:hint="eastAsia"/>
        </w:rPr>
        <w:t>工事</w:t>
      </w:r>
      <w:r w:rsidR="002422ED">
        <w:rPr>
          <w:rFonts w:hint="eastAsia"/>
        </w:rPr>
        <w:t>の完了報告がなされた。</w:t>
      </w:r>
    </w:p>
    <w:p w14:paraId="7F7CF139" w14:textId="373603AA" w:rsidR="0066509E" w:rsidRDefault="00265F82" w:rsidP="002422ED">
      <w:pPr>
        <w:ind w:firstLineChars="100" w:firstLine="210"/>
      </w:pPr>
      <w:r>
        <w:rPr>
          <w:rFonts w:hint="eastAsia"/>
        </w:rPr>
        <w:t>この間</w:t>
      </w:r>
      <w:r w:rsidR="001161DA">
        <w:rPr>
          <w:rFonts w:hint="eastAsia"/>
        </w:rPr>
        <w:t>、</w:t>
      </w:r>
      <w:r>
        <w:rPr>
          <w:rFonts w:hint="eastAsia"/>
        </w:rPr>
        <w:t>議会でも、何度も環境対策に瑕疵はないか、計画通りに進行しているか、土壌汚染はなくなったかといった質疑がなされたし、</w:t>
      </w:r>
      <w:r w:rsidR="0025547F">
        <w:rPr>
          <w:rFonts w:hint="eastAsia"/>
        </w:rPr>
        <w:t>生活者</w:t>
      </w:r>
      <w:r>
        <w:rPr>
          <w:rFonts w:hint="eastAsia"/>
        </w:rPr>
        <w:t>ネットの</w:t>
      </w:r>
      <w:r w:rsidR="0066509E">
        <w:rPr>
          <w:rFonts w:hint="eastAsia"/>
        </w:rPr>
        <w:t>問題発覚直前の</w:t>
      </w:r>
      <w:r>
        <w:rPr>
          <w:rFonts w:hint="eastAsia"/>
        </w:rPr>
        <w:t>ヒアリングでも、対策の完了を確認したところであった。</w:t>
      </w:r>
    </w:p>
    <w:p w14:paraId="6E4A062E" w14:textId="6A3ED12C" w:rsidR="00662447" w:rsidRDefault="00265F82" w:rsidP="002422ED">
      <w:pPr>
        <w:ind w:firstLineChars="100" w:firstLine="210"/>
      </w:pPr>
      <w:r>
        <w:rPr>
          <w:rFonts w:hint="eastAsia"/>
        </w:rPr>
        <w:t>にもかかわらず、実際に建物が立ってみると、その地下は盛り土がされておらず、それどころか、</w:t>
      </w:r>
      <w:r w:rsidR="002422ED">
        <w:rPr>
          <w:rFonts w:hint="eastAsia"/>
        </w:rPr>
        <w:t>東京ガス操業当時</w:t>
      </w:r>
      <w:r>
        <w:rPr>
          <w:rFonts w:hint="eastAsia"/>
        </w:rPr>
        <w:t>の地盤より</w:t>
      </w:r>
      <w:r w:rsidR="00662447">
        <w:rPr>
          <w:rFonts w:hint="eastAsia"/>
        </w:rPr>
        <w:t>下</w:t>
      </w:r>
      <w:r>
        <w:rPr>
          <w:rFonts w:hint="eastAsia"/>
        </w:rPr>
        <w:t>２</w:t>
      </w:r>
      <w:r w:rsidR="002422ED">
        <w:rPr>
          <w:rFonts w:hint="eastAsia"/>
        </w:rPr>
        <w:t>m</w:t>
      </w:r>
      <w:r>
        <w:rPr>
          <w:rFonts w:hint="eastAsia"/>
        </w:rPr>
        <w:t>の土の入れ替えも行われていなかったのである。</w:t>
      </w:r>
      <w:r w:rsidR="007026B9">
        <w:rPr>
          <w:rFonts w:hint="eastAsia"/>
        </w:rPr>
        <w:t>実際、東京都が出している汚染対策を説明するパンフレット等広報資料や</w:t>
      </w:r>
      <w:r w:rsidR="00662447">
        <w:rPr>
          <w:rFonts w:hint="eastAsia"/>
        </w:rPr>
        <w:t>ホームページ</w:t>
      </w:r>
      <w:r w:rsidR="007026B9">
        <w:rPr>
          <w:rFonts w:hint="eastAsia"/>
        </w:rPr>
        <w:t>での説明にも、建物は盛り土の上に建てるという図面が掲げられていた。「この通りですね」と問い、「そうです」という答えに、まさか行政が議員や市民に嘘をつくということは思いもおよばなかったのである。</w:t>
      </w:r>
    </w:p>
    <w:p w14:paraId="7E4D6ED8" w14:textId="20B47265" w:rsidR="00846B19" w:rsidRDefault="00846B19" w:rsidP="002422ED">
      <w:pPr>
        <w:ind w:firstLineChars="100" w:firstLine="210"/>
      </w:pPr>
      <w:r>
        <w:rPr>
          <w:noProof/>
        </w:rPr>
        <mc:AlternateContent>
          <mc:Choice Requires="wps">
            <w:drawing>
              <wp:anchor distT="0" distB="0" distL="114300" distR="114300" simplePos="0" relativeHeight="251658240" behindDoc="0" locked="0" layoutInCell="1" allowOverlap="1" wp14:anchorId="41DF0C65" wp14:editId="64AE833F">
                <wp:simplePos x="0" y="0"/>
                <wp:positionH relativeFrom="margin">
                  <wp:posOffset>25400</wp:posOffset>
                </wp:positionH>
                <wp:positionV relativeFrom="paragraph">
                  <wp:posOffset>795020</wp:posOffset>
                </wp:positionV>
                <wp:extent cx="5730875" cy="4624705"/>
                <wp:effectExtent l="0" t="0" r="3175" b="444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624705"/>
                        </a:xfrm>
                        <a:prstGeom prst="rect">
                          <a:avLst/>
                        </a:prstGeom>
                        <a:solidFill>
                          <a:srgbClr val="FFFFFF"/>
                        </a:solidFill>
                        <a:ln w="9525">
                          <a:noFill/>
                          <a:miter lim="800000"/>
                          <a:headEnd/>
                          <a:tailEnd/>
                        </a:ln>
                      </wps:spPr>
                      <wps:txbx>
                        <w:txbxContent>
                          <w:p w14:paraId="775DEA40" w14:textId="151EEF23" w:rsidR="0003257E" w:rsidRDefault="00846B19">
                            <w:r>
                              <w:rPr>
                                <w:noProof/>
                              </w:rPr>
                              <w:drawing>
                                <wp:inline distT="0" distB="0" distL="0" distR="0" wp14:anchorId="5EC8DA52" wp14:editId="6E96088E">
                                  <wp:extent cx="4641843" cy="4380614"/>
                                  <wp:effectExtent l="0" t="0" r="6985"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jpg"/>
                                          <pic:cNvPicPr/>
                                        </pic:nvPicPr>
                                        <pic:blipFill>
                                          <a:blip r:embed="rId8">
                                            <a:extLst>
                                              <a:ext uri="{28A0092B-C50C-407E-A947-70E740481C1C}">
                                                <a14:useLocalDpi xmlns:a14="http://schemas.microsoft.com/office/drawing/2010/main" val="0"/>
                                              </a:ext>
                                            </a:extLst>
                                          </a:blip>
                                          <a:stretch>
                                            <a:fillRect/>
                                          </a:stretch>
                                        </pic:blipFill>
                                        <pic:spPr>
                                          <a:xfrm>
                                            <a:off x="0" y="0"/>
                                            <a:ext cx="4701351" cy="443677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pt;margin-top:62.6pt;width:451.25pt;height:36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" stroked="f">
                <v:textbox>
                  <w:txbxContent>
                    <w:p w14:paraId="775DEA40" w14:textId="151EEF23" w:rsidR="0003257E" w:rsidRDefault="00846B19">
                      <w:r>
                        <w:rPr>
                          <w:noProof/>
                        </w:rPr>
                        <w:drawing>
                          <wp:inline distT="0" distB="0" distL="0" distR="0" wp14:anchorId="5EC8DA52" wp14:editId="6E96088E">
                            <wp:extent cx="4641843" cy="4380614"/>
                            <wp:effectExtent l="0" t="0" r="6985"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jpg"/>
                                    <pic:cNvPicPr/>
                                  </pic:nvPicPr>
                                  <pic:blipFill>
                                    <a:blip r:embed="rId9">
                                      <a:extLst>
                                        <a:ext uri="{28A0092B-C50C-407E-A947-70E740481C1C}">
                                          <a14:useLocalDpi xmlns:a14="http://schemas.microsoft.com/office/drawing/2010/main" val="0"/>
                                        </a:ext>
                                      </a:extLst>
                                    </a:blip>
                                    <a:stretch>
                                      <a:fillRect/>
                                    </a:stretch>
                                  </pic:blipFill>
                                  <pic:spPr>
                                    <a:xfrm>
                                      <a:off x="0" y="0"/>
                                      <a:ext cx="4701351" cy="4436773"/>
                                    </a:xfrm>
                                    <a:prstGeom prst="rect">
                                      <a:avLst/>
                                    </a:prstGeom>
                                  </pic:spPr>
                                </pic:pic>
                              </a:graphicData>
                            </a:graphic>
                          </wp:inline>
                        </w:drawing>
                      </w:r>
                    </w:p>
                  </w:txbxContent>
                </v:textbox>
                <w10:wrap type="topAndBottom" anchorx="margin"/>
              </v:shape>
            </w:pict>
          </mc:Fallback>
        </mc:AlternateContent>
      </w:r>
      <w:r w:rsidR="00265F82">
        <w:rPr>
          <w:rFonts w:hint="eastAsia"/>
        </w:rPr>
        <w:t>いったいどうして、こういう事態</w:t>
      </w:r>
      <w:r w:rsidR="007026B9">
        <w:rPr>
          <w:rFonts w:hint="eastAsia"/>
        </w:rPr>
        <w:t>となったのか。</w:t>
      </w:r>
      <w:r w:rsidR="00CC6A23">
        <w:rPr>
          <w:rFonts w:hint="eastAsia"/>
        </w:rPr>
        <w:t>東京都</w:t>
      </w:r>
      <w:r w:rsidR="000C78B3">
        <w:rPr>
          <w:rFonts w:hint="eastAsia"/>
        </w:rPr>
        <w:t>は知事の厳命により、</w:t>
      </w:r>
      <w:r w:rsidR="00CC6A23">
        <w:rPr>
          <w:rFonts w:hint="eastAsia"/>
        </w:rPr>
        <w:t>事実関係を調査し、どこで、どのような決定がなされて、盛り土をするはずの地下が空洞となったのかを明らかにするとのことである。</w:t>
      </w:r>
    </w:p>
    <w:p w14:paraId="3571A723" w14:textId="59141614" w:rsidR="00846B19" w:rsidRDefault="001161DA" w:rsidP="002422ED">
      <w:pPr>
        <w:ind w:firstLineChars="100" w:firstLine="210"/>
      </w:pPr>
      <w:r>
        <w:rPr>
          <w:rFonts w:hint="eastAsia"/>
        </w:rPr>
        <w:t>東京都広報資料等</w:t>
      </w:r>
      <w:r w:rsidR="00846B19">
        <w:rPr>
          <w:rFonts w:hint="eastAsia"/>
        </w:rPr>
        <w:t>に</w:t>
      </w:r>
      <w:r w:rsidR="00382A13">
        <w:rPr>
          <w:rFonts w:hint="eastAsia"/>
        </w:rPr>
        <w:t>掲載</w:t>
      </w:r>
      <w:r w:rsidR="00846B19">
        <w:rPr>
          <w:rFonts w:hint="eastAsia"/>
        </w:rPr>
        <w:t>されていた、</w:t>
      </w:r>
      <w:r>
        <w:rPr>
          <w:rFonts w:hint="eastAsia"/>
        </w:rPr>
        <w:t>豊洲新市場予定地の</w:t>
      </w:r>
      <w:r w:rsidR="00846B19">
        <w:rPr>
          <w:rFonts w:hint="eastAsia"/>
        </w:rPr>
        <w:t>土壌汚染対策図</w:t>
      </w:r>
    </w:p>
    <w:p w14:paraId="3E83580C" w14:textId="7A84640A" w:rsidR="00846B19" w:rsidRDefault="00F065C8" w:rsidP="00B627E0">
      <w:pPr>
        <w:ind w:firstLineChars="100" w:firstLine="210"/>
      </w:pPr>
      <w:r>
        <w:lastRenderedPageBreak/>
        <w:t>また、知事が</w:t>
      </w:r>
      <w:r w:rsidR="00846B19">
        <w:t>設置した</w:t>
      </w:r>
      <w:r w:rsidR="00FA4BB5">
        <w:t>市場</w:t>
      </w:r>
      <w:r w:rsidR="00846B19">
        <w:t>問題プロジェクトチームの</w:t>
      </w:r>
      <w:r w:rsidR="00D6113A">
        <w:rPr>
          <w:rFonts w:hint="eastAsia"/>
        </w:rPr>
        <w:t>9</w:t>
      </w:r>
      <w:r w:rsidR="00D6113A">
        <w:rPr>
          <w:rFonts w:hint="eastAsia"/>
        </w:rPr>
        <w:t>月</w:t>
      </w:r>
      <w:r w:rsidR="00D6113A">
        <w:rPr>
          <w:rFonts w:hint="eastAsia"/>
        </w:rPr>
        <w:t>29</w:t>
      </w:r>
      <w:r w:rsidR="00D6113A">
        <w:rPr>
          <w:rFonts w:hint="eastAsia"/>
        </w:rPr>
        <w:t>日</w:t>
      </w:r>
      <w:r w:rsidR="00FA4BB5">
        <w:t>第</w:t>
      </w:r>
      <w:r w:rsidR="00FA4BB5">
        <w:t>1</w:t>
      </w:r>
      <w:r w:rsidR="00FA4BB5">
        <w:t>回会合の資料には、総事業費の推移についての表が添付されている</w:t>
      </w:r>
      <w:r>
        <w:rPr>
          <w:rFonts w:hint="eastAsia"/>
        </w:rPr>
        <w:t>。調査の中で、土壌対策費、建設費の増額の理由についても、明らかにされることが期待される。</w:t>
      </w:r>
    </w:p>
    <w:p w14:paraId="4FD5A52B" w14:textId="77777777" w:rsidR="00846B19" w:rsidRPr="00C40D68" w:rsidRDefault="00846B19" w:rsidP="00B627E0">
      <w:pPr>
        <w:ind w:firstLineChars="100" w:firstLine="210"/>
      </w:pPr>
    </w:p>
    <w:tbl>
      <w:tblPr>
        <w:tblStyle w:val="af3"/>
        <w:tblW w:w="8933" w:type="dxa"/>
        <w:jc w:val="center"/>
        <w:tblLayout w:type="fixed"/>
        <w:tblLook w:val="04A0" w:firstRow="1" w:lastRow="0" w:firstColumn="1" w:lastColumn="0" w:noHBand="0" w:noVBand="1"/>
      </w:tblPr>
      <w:tblGrid>
        <w:gridCol w:w="1977"/>
        <w:gridCol w:w="1392"/>
        <w:gridCol w:w="1391"/>
        <w:gridCol w:w="1391"/>
        <w:gridCol w:w="1391"/>
        <w:gridCol w:w="1391"/>
      </w:tblGrid>
      <w:tr w:rsidR="00FA4BB5" w14:paraId="14AF1C82" w14:textId="77777777" w:rsidTr="00A70ABB">
        <w:trPr>
          <w:jc w:val="center"/>
        </w:trPr>
        <w:tc>
          <w:tcPr>
            <w:tcW w:w="1977" w:type="dxa"/>
          </w:tcPr>
          <w:p w14:paraId="0215A885" w14:textId="77777777" w:rsidR="00FA4BB5" w:rsidRDefault="00FA4BB5" w:rsidP="00B627E0"/>
        </w:tc>
        <w:tc>
          <w:tcPr>
            <w:tcW w:w="1392" w:type="dxa"/>
          </w:tcPr>
          <w:p w14:paraId="13EEAB25" w14:textId="77C1B98B" w:rsidR="00FA4BB5" w:rsidRDefault="00FA4BB5" w:rsidP="00B627E0">
            <w:r>
              <w:rPr>
                <w:rFonts w:hint="eastAsia"/>
              </w:rPr>
              <w:t>2</w:t>
            </w:r>
            <w:r>
              <w:t>009</w:t>
            </w:r>
            <w:r>
              <w:t>年</w:t>
            </w:r>
            <w:r>
              <w:t>2</w:t>
            </w:r>
            <w:r>
              <w:t>月平成</w:t>
            </w:r>
            <w:r>
              <w:t>21</w:t>
            </w:r>
            <w:r>
              <w:t>年</w:t>
            </w:r>
          </w:p>
        </w:tc>
        <w:tc>
          <w:tcPr>
            <w:tcW w:w="1391" w:type="dxa"/>
          </w:tcPr>
          <w:p w14:paraId="46286018" w14:textId="0E8AB5EF" w:rsidR="00FA4BB5" w:rsidRDefault="00FA4BB5" w:rsidP="00B627E0">
            <w:r>
              <w:rPr>
                <w:rFonts w:hint="eastAsia"/>
              </w:rPr>
              <w:t>2011</w:t>
            </w:r>
            <w:r>
              <w:rPr>
                <w:rFonts w:hint="eastAsia"/>
              </w:rPr>
              <w:t>年</w:t>
            </w:r>
            <w:r>
              <w:rPr>
                <w:rFonts w:hint="eastAsia"/>
              </w:rPr>
              <w:t>2</w:t>
            </w:r>
            <w:r>
              <w:rPr>
                <w:rFonts w:hint="eastAsia"/>
              </w:rPr>
              <w:t>月平成</w:t>
            </w:r>
            <w:r>
              <w:rPr>
                <w:rFonts w:hint="eastAsia"/>
              </w:rPr>
              <w:t>23</w:t>
            </w:r>
            <w:r>
              <w:rPr>
                <w:rFonts w:hint="eastAsia"/>
              </w:rPr>
              <w:t>年</w:t>
            </w:r>
          </w:p>
        </w:tc>
        <w:tc>
          <w:tcPr>
            <w:tcW w:w="1391" w:type="dxa"/>
          </w:tcPr>
          <w:p w14:paraId="15FB454C" w14:textId="486D6E13" w:rsidR="00FA4BB5" w:rsidRDefault="00FA4BB5" w:rsidP="00B627E0">
            <w:r>
              <w:rPr>
                <w:rFonts w:hint="eastAsia"/>
              </w:rPr>
              <w:t>2013</w:t>
            </w:r>
            <w:r>
              <w:rPr>
                <w:rFonts w:hint="eastAsia"/>
              </w:rPr>
              <w:t>年</w:t>
            </w:r>
            <w:r>
              <w:rPr>
                <w:rFonts w:hint="eastAsia"/>
              </w:rPr>
              <w:t>3</w:t>
            </w:r>
            <w:r>
              <w:rPr>
                <w:rFonts w:hint="eastAsia"/>
              </w:rPr>
              <w:t>月平成</w:t>
            </w:r>
            <w:r>
              <w:rPr>
                <w:rFonts w:hint="eastAsia"/>
              </w:rPr>
              <w:t>25</w:t>
            </w:r>
            <w:r>
              <w:rPr>
                <w:rFonts w:hint="eastAsia"/>
              </w:rPr>
              <w:t>年</w:t>
            </w:r>
          </w:p>
        </w:tc>
        <w:tc>
          <w:tcPr>
            <w:tcW w:w="1391" w:type="dxa"/>
          </w:tcPr>
          <w:p w14:paraId="639E4083" w14:textId="7EDD89C0" w:rsidR="00FA4BB5" w:rsidRDefault="00FA4BB5" w:rsidP="00B627E0">
            <w:r>
              <w:rPr>
                <w:rFonts w:hint="eastAsia"/>
              </w:rPr>
              <w:t>2015</w:t>
            </w:r>
            <w:r>
              <w:rPr>
                <w:rFonts w:hint="eastAsia"/>
              </w:rPr>
              <w:t>年</w:t>
            </w:r>
            <w:r>
              <w:rPr>
                <w:rFonts w:hint="eastAsia"/>
              </w:rPr>
              <w:t>3</w:t>
            </w:r>
            <w:r>
              <w:rPr>
                <w:rFonts w:hint="eastAsia"/>
              </w:rPr>
              <w:t>月平成</w:t>
            </w:r>
            <w:r>
              <w:rPr>
                <w:rFonts w:hint="eastAsia"/>
              </w:rPr>
              <w:t>27</w:t>
            </w:r>
            <w:r>
              <w:rPr>
                <w:rFonts w:hint="eastAsia"/>
              </w:rPr>
              <w:t>年</w:t>
            </w:r>
          </w:p>
        </w:tc>
        <w:tc>
          <w:tcPr>
            <w:tcW w:w="1391" w:type="dxa"/>
          </w:tcPr>
          <w:p w14:paraId="13FA8902" w14:textId="77777777" w:rsidR="00FA4BB5" w:rsidRDefault="00FA4BB5" w:rsidP="00B627E0">
            <w:r>
              <w:rPr>
                <w:rFonts w:hint="eastAsia"/>
              </w:rPr>
              <w:t>2016</w:t>
            </w:r>
            <w:r>
              <w:rPr>
                <w:rFonts w:hint="eastAsia"/>
              </w:rPr>
              <w:t>年</w:t>
            </w:r>
            <w:r>
              <w:rPr>
                <w:rFonts w:hint="eastAsia"/>
              </w:rPr>
              <w:t>3</w:t>
            </w:r>
            <w:r>
              <w:rPr>
                <w:rFonts w:hint="eastAsia"/>
              </w:rPr>
              <w:t>月</w:t>
            </w:r>
          </w:p>
          <w:p w14:paraId="491DBB81" w14:textId="4D3E5C82" w:rsidR="00FA4BB5" w:rsidRDefault="00FA4BB5" w:rsidP="00B627E0">
            <w:r>
              <w:t>平成</w:t>
            </w:r>
            <w:r>
              <w:rPr>
                <w:rFonts w:hint="eastAsia"/>
              </w:rPr>
              <w:t>2</w:t>
            </w:r>
            <w:r>
              <w:t>8</w:t>
            </w:r>
            <w:r>
              <w:t>年</w:t>
            </w:r>
          </w:p>
        </w:tc>
      </w:tr>
      <w:tr w:rsidR="00FA4BB5" w14:paraId="13831A39" w14:textId="77777777" w:rsidTr="00A70ABB">
        <w:trPr>
          <w:jc w:val="center"/>
        </w:trPr>
        <w:tc>
          <w:tcPr>
            <w:tcW w:w="1977" w:type="dxa"/>
          </w:tcPr>
          <w:p w14:paraId="1CE55622" w14:textId="6E00DE49" w:rsidR="00FA4BB5" w:rsidRDefault="00FA4BB5" w:rsidP="00B627E0">
            <w:r>
              <w:rPr>
                <w:rFonts w:hint="eastAsia"/>
              </w:rPr>
              <w:t>建設費</w:t>
            </w:r>
          </w:p>
        </w:tc>
        <w:tc>
          <w:tcPr>
            <w:tcW w:w="1392" w:type="dxa"/>
            <w:vAlign w:val="center"/>
          </w:tcPr>
          <w:p w14:paraId="252624F4" w14:textId="37DC0F93" w:rsidR="00FA4BB5" w:rsidRDefault="00FA4BB5" w:rsidP="00F065C8">
            <w:pPr>
              <w:jc w:val="right"/>
            </w:pPr>
            <w:r>
              <w:rPr>
                <w:rFonts w:hint="eastAsia"/>
              </w:rPr>
              <w:t>9</w:t>
            </w:r>
            <w:r>
              <w:t>90</w:t>
            </w:r>
          </w:p>
        </w:tc>
        <w:tc>
          <w:tcPr>
            <w:tcW w:w="1391" w:type="dxa"/>
            <w:vAlign w:val="center"/>
          </w:tcPr>
          <w:p w14:paraId="43646CDF" w14:textId="75D0A73A" w:rsidR="00FA4BB5" w:rsidRDefault="00FA4BB5" w:rsidP="00F065C8">
            <w:pPr>
              <w:jc w:val="right"/>
            </w:pPr>
            <w:r>
              <w:rPr>
                <w:rFonts w:hint="eastAsia"/>
              </w:rPr>
              <w:t>9</w:t>
            </w:r>
            <w:r>
              <w:t>90</w:t>
            </w:r>
          </w:p>
        </w:tc>
        <w:tc>
          <w:tcPr>
            <w:tcW w:w="1391" w:type="dxa"/>
            <w:vAlign w:val="center"/>
          </w:tcPr>
          <w:p w14:paraId="7EB184BE" w14:textId="6EB84370" w:rsidR="00FA4BB5" w:rsidRDefault="00FA4BB5" w:rsidP="00F065C8">
            <w:pPr>
              <w:jc w:val="right"/>
            </w:pPr>
            <w:r>
              <w:rPr>
                <w:rFonts w:hint="eastAsia"/>
              </w:rPr>
              <w:t>1</w:t>
            </w:r>
            <w:r w:rsidR="00C40D68">
              <w:t>,</w:t>
            </w:r>
            <w:r>
              <w:t>532</w:t>
            </w:r>
          </w:p>
        </w:tc>
        <w:tc>
          <w:tcPr>
            <w:tcW w:w="1391" w:type="dxa"/>
            <w:vAlign w:val="center"/>
          </w:tcPr>
          <w:p w14:paraId="7B3E7624" w14:textId="2E0000F2" w:rsidR="00FA4BB5" w:rsidRDefault="00FA4BB5" w:rsidP="00F065C8">
            <w:pPr>
              <w:jc w:val="right"/>
            </w:pPr>
            <w:r>
              <w:rPr>
                <w:rFonts w:hint="eastAsia"/>
              </w:rPr>
              <w:t>2</w:t>
            </w:r>
            <w:r w:rsidR="00C40D68">
              <w:t>,</w:t>
            </w:r>
            <w:r>
              <w:t>752</w:t>
            </w:r>
          </w:p>
        </w:tc>
        <w:tc>
          <w:tcPr>
            <w:tcW w:w="1391" w:type="dxa"/>
            <w:vAlign w:val="center"/>
          </w:tcPr>
          <w:p w14:paraId="26472C81" w14:textId="51311510" w:rsidR="00FA4BB5" w:rsidRDefault="00FA4BB5" w:rsidP="00F065C8">
            <w:pPr>
              <w:jc w:val="right"/>
            </w:pPr>
            <w:r>
              <w:rPr>
                <w:rFonts w:hint="eastAsia"/>
              </w:rPr>
              <w:t>2</w:t>
            </w:r>
            <w:r w:rsidR="00C40D68">
              <w:t>,</w:t>
            </w:r>
            <w:r>
              <w:t>747</w:t>
            </w:r>
          </w:p>
        </w:tc>
      </w:tr>
      <w:tr w:rsidR="00FA4BB5" w14:paraId="08AE08FC" w14:textId="77777777" w:rsidTr="00A70ABB">
        <w:trPr>
          <w:jc w:val="center"/>
        </w:trPr>
        <w:tc>
          <w:tcPr>
            <w:tcW w:w="1977" w:type="dxa"/>
          </w:tcPr>
          <w:p w14:paraId="2791A984" w14:textId="702E47FA" w:rsidR="00FA4BB5" w:rsidRDefault="00FA4BB5" w:rsidP="00B627E0">
            <w:r>
              <w:rPr>
                <w:rFonts w:hint="eastAsia"/>
              </w:rPr>
              <w:t>土壌汚染対策費</w:t>
            </w:r>
          </w:p>
        </w:tc>
        <w:tc>
          <w:tcPr>
            <w:tcW w:w="1392" w:type="dxa"/>
            <w:vAlign w:val="center"/>
          </w:tcPr>
          <w:p w14:paraId="1A20F842" w14:textId="64E863F8" w:rsidR="00FA4BB5" w:rsidRDefault="00FA4BB5" w:rsidP="00F065C8">
            <w:pPr>
              <w:jc w:val="right"/>
            </w:pPr>
            <w:r>
              <w:rPr>
                <w:rFonts w:hint="eastAsia"/>
              </w:rPr>
              <w:t>5</w:t>
            </w:r>
            <w:r>
              <w:t>86</w:t>
            </w:r>
          </w:p>
        </w:tc>
        <w:tc>
          <w:tcPr>
            <w:tcW w:w="1391" w:type="dxa"/>
            <w:vAlign w:val="center"/>
          </w:tcPr>
          <w:p w14:paraId="7DE0C481" w14:textId="540EE73F" w:rsidR="00FA4BB5" w:rsidRDefault="00FA4BB5" w:rsidP="00F065C8">
            <w:pPr>
              <w:jc w:val="right"/>
            </w:pPr>
            <w:r>
              <w:rPr>
                <w:rFonts w:hint="eastAsia"/>
              </w:rPr>
              <w:t>5</w:t>
            </w:r>
            <w:r>
              <w:t>86</w:t>
            </w:r>
          </w:p>
        </w:tc>
        <w:tc>
          <w:tcPr>
            <w:tcW w:w="1391" w:type="dxa"/>
            <w:vAlign w:val="center"/>
          </w:tcPr>
          <w:p w14:paraId="32DF8279" w14:textId="50AD5979" w:rsidR="00FA4BB5" w:rsidRDefault="00FA4BB5" w:rsidP="00F065C8">
            <w:pPr>
              <w:jc w:val="right"/>
            </w:pPr>
            <w:r>
              <w:rPr>
                <w:rFonts w:hint="eastAsia"/>
              </w:rPr>
              <w:t>7</w:t>
            </w:r>
            <w:r>
              <w:t>41</w:t>
            </w:r>
          </w:p>
        </w:tc>
        <w:tc>
          <w:tcPr>
            <w:tcW w:w="1391" w:type="dxa"/>
            <w:vAlign w:val="center"/>
          </w:tcPr>
          <w:p w14:paraId="439D2E4E" w14:textId="3E449DBB" w:rsidR="00FA4BB5" w:rsidRDefault="00FA4BB5" w:rsidP="00F065C8">
            <w:pPr>
              <w:jc w:val="right"/>
            </w:pPr>
            <w:r>
              <w:rPr>
                <w:rFonts w:hint="eastAsia"/>
              </w:rPr>
              <w:t>8</w:t>
            </w:r>
            <w:r>
              <w:t>49</w:t>
            </w:r>
          </w:p>
        </w:tc>
        <w:tc>
          <w:tcPr>
            <w:tcW w:w="1391" w:type="dxa"/>
            <w:vAlign w:val="center"/>
          </w:tcPr>
          <w:p w14:paraId="000631B8" w14:textId="528440B7" w:rsidR="00FA4BB5" w:rsidRDefault="00FA4BB5" w:rsidP="00F065C8">
            <w:pPr>
              <w:jc w:val="right"/>
            </w:pPr>
            <w:r>
              <w:rPr>
                <w:rFonts w:hint="eastAsia"/>
              </w:rPr>
              <w:t>8</w:t>
            </w:r>
            <w:r>
              <w:t>58</w:t>
            </w:r>
          </w:p>
        </w:tc>
      </w:tr>
      <w:tr w:rsidR="00FA4BB5" w14:paraId="48DCCE90" w14:textId="77777777" w:rsidTr="00A70ABB">
        <w:trPr>
          <w:jc w:val="center"/>
        </w:trPr>
        <w:tc>
          <w:tcPr>
            <w:tcW w:w="1977" w:type="dxa"/>
          </w:tcPr>
          <w:p w14:paraId="179B5450" w14:textId="325D6B76" w:rsidR="00FA4BB5" w:rsidRDefault="00FA4BB5" w:rsidP="00B627E0">
            <w:r>
              <w:rPr>
                <w:rFonts w:hint="eastAsia"/>
              </w:rPr>
              <w:t>用地取得費</w:t>
            </w:r>
          </w:p>
        </w:tc>
        <w:tc>
          <w:tcPr>
            <w:tcW w:w="1392" w:type="dxa"/>
            <w:vAlign w:val="center"/>
          </w:tcPr>
          <w:p w14:paraId="3CFE3B00" w14:textId="72AC5067" w:rsidR="00FA4BB5" w:rsidRDefault="00FA4BB5" w:rsidP="00F065C8">
            <w:pPr>
              <w:jc w:val="right"/>
            </w:pPr>
            <w:r>
              <w:rPr>
                <w:rFonts w:hint="eastAsia"/>
              </w:rPr>
              <w:t>2</w:t>
            </w:r>
            <w:r w:rsidR="00C40D68">
              <w:t>,</w:t>
            </w:r>
            <w:r>
              <w:t>370</w:t>
            </w:r>
          </w:p>
        </w:tc>
        <w:tc>
          <w:tcPr>
            <w:tcW w:w="1391" w:type="dxa"/>
            <w:vAlign w:val="center"/>
          </w:tcPr>
          <w:p w14:paraId="002A50A8" w14:textId="579584B7" w:rsidR="00FA4BB5" w:rsidRDefault="00FA4BB5" w:rsidP="00F065C8">
            <w:pPr>
              <w:jc w:val="right"/>
            </w:pPr>
            <w:r>
              <w:rPr>
                <w:rFonts w:hint="eastAsia"/>
              </w:rPr>
              <w:t>1</w:t>
            </w:r>
            <w:r w:rsidR="00C40D68">
              <w:t>,</w:t>
            </w:r>
            <w:r>
              <w:t>989</w:t>
            </w:r>
          </w:p>
        </w:tc>
        <w:tc>
          <w:tcPr>
            <w:tcW w:w="1391" w:type="dxa"/>
            <w:vAlign w:val="center"/>
          </w:tcPr>
          <w:p w14:paraId="7264DC46" w14:textId="1E113FB7" w:rsidR="00FA4BB5" w:rsidRDefault="00FA4BB5" w:rsidP="00F065C8">
            <w:pPr>
              <w:jc w:val="right"/>
            </w:pPr>
            <w:r>
              <w:rPr>
                <w:rFonts w:hint="eastAsia"/>
              </w:rPr>
              <w:t>1</w:t>
            </w:r>
            <w:r w:rsidR="00C40D68">
              <w:t>,</w:t>
            </w:r>
            <w:r>
              <w:t>859</w:t>
            </w:r>
          </w:p>
        </w:tc>
        <w:tc>
          <w:tcPr>
            <w:tcW w:w="1391" w:type="dxa"/>
            <w:vAlign w:val="center"/>
          </w:tcPr>
          <w:p w14:paraId="22635FD2" w14:textId="16C62427" w:rsidR="00FA4BB5" w:rsidRDefault="00FA4BB5" w:rsidP="00F065C8">
            <w:pPr>
              <w:jc w:val="right"/>
            </w:pPr>
            <w:r>
              <w:rPr>
                <w:rFonts w:hint="eastAsia"/>
              </w:rPr>
              <w:t>1</w:t>
            </w:r>
            <w:r w:rsidR="00C40D68">
              <w:t>,</w:t>
            </w:r>
            <w:r>
              <w:t>859</w:t>
            </w:r>
          </w:p>
        </w:tc>
        <w:tc>
          <w:tcPr>
            <w:tcW w:w="1391" w:type="dxa"/>
            <w:vAlign w:val="center"/>
          </w:tcPr>
          <w:p w14:paraId="595FBCDA" w14:textId="4A65A962" w:rsidR="00FA4BB5" w:rsidRDefault="00FA4BB5" w:rsidP="00F065C8">
            <w:pPr>
              <w:jc w:val="right"/>
            </w:pPr>
            <w:r>
              <w:rPr>
                <w:rFonts w:hint="eastAsia"/>
              </w:rPr>
              <w:t>1</w:t>
            </w:r>
            <w:r w:rsidR="00C40D68">
              <w:t>,</w:t>
            </w:r>
            <w:r>
              <w:t>859</w:t>
            </w:r>
          </w:p>
        </w:tc>
      </w:tr>
      <w:tr w:rsidR="00FA4BB5" w14:paraId="44561FE3" w14:textId="77777777" w:rsidTr="00A70ABB">
        <w:trPr>
          <w:jc w:val="center"/>
        </w:trPr>
        <w:tc>
          <w:tcPr>
            <w:tcW w:w="1977" w:type="dxa"/>
          </w:tcPr>
          <w:p w14:paraId="59ED3C35" w14:textId="59274760" w:rsidR="00FA4BB5" w:rsidRDefault="00FA4BB5" w:rsidP="00B627E0">
            <w:r>
              <w:rPr>
                <w:rFonts w:hint="eastAsia"/>
              </w:rPr>
              <w:t>その他関連工事費</w:t>
            </w:r>
          </w:p>
        </w:tc>
        <w:tc>
          <w:tcPr>
            <w:tcW w:w="1392" w:type="dxa"/>
            <w:vAlign w:val="center"/>
          </w:tcPr>
          <w:p w14:paraId="7D2BAB8C" w14:textId="2514138C" w:rsidR="00FA4BB5" w:rsidRDefault="00FA4BB5" w:rsidP="00F065C8">
            <w:pPr>
              <w:jc w:val="right"/>
            </w:pPr>
            <w:r>
              <w:t>370</w:t>
            </w:r>
          </w:p>
        </w:tc>
        <w:tc>
          <w:tcPr>
            <w:tcW w:w="1391" w:type="dxa"/>
            <w:vAlign w:val="center"/>
          </w:tcPr>
          <w:p w14:paraId="0F610217" w14:textId="188DF532" w:rsidR="00FA4BB5" w:rsidRDefault="00FA4BB5" w:rsidP="00F065C8">
            <w:pPr>
              <w:jc w:val="right"/>
            </w:pPr>
            <w:r>
              <w:rPr>
                <w:rFonts w:hint="eastAsia"/>
              </w:rPr>
              <w:t>3</w:t>
            </w:r>
            <w:r>
              <w:t>70</w:t>
            </w:r>
          </w:p>
        </w:tc>
        <w:tc>
          <w:tcPr>
            <w:tcW w:w="1391" w:type="dxa"/>
            <w:vAlign w:val="center"/>
          </w:tcPr>
          <w:p w14:paraId="1799D2F2" w14:textId="039C3F83" w:rsidR="00FA4BB5" w:rsidRDefault="00FA4BB5" w:rsidP="00F065C8">
            <w:pPr>
              <w:jc w:val="right"/>
            </w:pPr>
            <w:r>
              <w:rPr>
                <w:rFonts w:hint="eastAsia"/>
              </w:rPr>
              <w:t>3</w:t>
            </w:r>
            <w:r>
              <w:t>89</w:t>
            </w:r>
          </w:p>
        </w:tc>
        <w:tc>
          <w:tcPr>
            <w:tcW w:w="1391" w:type="dxa"/>
            <w:vAlign w:val="center"/>
          </w:tcPr>
          <w:p w14:paraId="033E564D" w14:textId="425FBD79" w:rsidR="00FA4BB5" w:rsidRDefault="00FA4BB5" w:rsidP="00F065C8">
            <w:pPr>
              <w:jc w:val="right"/>
            </w:pPr>
            <w:r>
              <w:rPr>
                <w:rFonts w:hint="eastAsia"/>
              </w:rPr>
              <w:t>4</w:t>
            </w:r>
            <w:r>
              <w:t>24</w:t>
            </w:r>
          </w:p>
        </w:tc>
        <w:tc>
          <w:tcPr>
            <w:tcW w:w="1391" w:type="dxa"/>
            <w:vAlign w:val="center"/>
          </w:tcPr>
          <w:p w14:paraId="098166EC" w14:textId="586DF123" w:rsidR="00FA4BB5" w:rsidRDefault="00FA4BB5" w:rsidP="00F065C8">
            <w:pPr>
              <w:jc w:val="right"/>
            </w:pPr>
            <w:r>
              <w:rPr>
                <w:rFonts w:hint="eastAsia"/>
              </w:rPr>
              <w:t>4</w:t>
            </w:r>
            <w:r>
              <w:t>20</w:t>
            </w:r>
          </w:p>
        </w:tc>
      </w:tr>
      <w:tr w:rsidR="00FA4BB5" w14:paraId="3C88F987" w14:textId="77777777" w:rsidTr="00A70ABB">
        <w:trPr>
          <w:jc w:val="center"/>
        </w:trPr>
        <w:tc>
          <w:tcPr>
            <w:tcW w:w="1977" w:type="dxa"/>
          </w:tcPr>
          <w:p w14:paraId="3712221F" w14:textId="52EA1773" w:rsidR="00FA4BB5" w:rsidRDefault="00FA4BB5" w:rsidP="00B627E0">
            <w:r>
              <w:rPr>
                <w:rFonts w:hint="eastAsia"/>
              </w:rPr>
              <w:t>合計</w:t>
            </w:r>
          </w:p>
        </w:tc>
        <w:tc>
          <w:tcPr>
            <w:tcW w:w="1392" w:type="dxa"/>
            <w:vAlign w:val="center"/>
          </w:tcPr>
          <w:p w14:paraId="4DB3C193" w14:textId="391FFDCD" w:rsidR="00FA4BB5" w:rsidRDefault="00FA4BB5" w:rsidP="00F065C8">
            <w:pPr>
              <w:jc w:val="right"/>
            </w:pPr>
            <w:r>
              <w:rPr>
                <w:rFonts w:hint="eastAsia"/>
              </w:rPr>
              <w:t>4</w:t>
            </w:r>
            <w:r w:rsidR="00C40D68">
              <w:t>,</w:t>
            </w:r>
            <w:r>
              <w:t>316</w:t>
            </w:r>
          </w:p>
        </w:tc>
        <w:tc>
          <w:tcPr>
            <w:tcW w:w="1391" w:type="dxa"/>
            <w:vAlign w:val="center"/>
          </w:tcPr>
          <w:p w14:paraId="0415F4BB" w14:textId="1B587C37" w:rsidR="00FA4BB5" w:rsidRDefault="00FA4BB5" w:rsidP="00F065C8">
            <w:pPr>
              <w:jc w:val="right"/>
            </w:pPr>
            <w:r>
              <w:rPr>
                <w:rFonts w:hint="eastAsia"/>
              </w:rPr>
              <w:t>3</w:t>
            </w:r>
            <w:r w:rsidR="00C40D68">
              <w:t>,</w:t>
            </w:r>
            <w:r>
              <w:t>926</w:t>
            </w:r>
          </w:p>
        </w:tc>
        <w:tc>
          <w:tcPr>
            <w:tcW w:w="1391" w:type="dxa"/>
            <w:vAlign w:val="center"/>
          </w:tcPr>
          <w:p w14:paraId="595A529E" w14:textId="2CA1FC2F" w:rsidR="00FA4BB5" w:rsidRDefault="00FA4BB5" w:rsidP="00F065C8">
            <w:pPr>
              <w:jc w:val="right"/>
            </w:pPr>
            <w:r>
              <w:rPr>
                <w:rFonts w:hint="eastAsia"/>
              </w:rPr>
              <w:t>4</w:t>
            </w:r>
            <w:r w:rsidR="00C40D68">
              <w:t>,</w:t>
            </w:r>
            <w:r>
              <w:t>521</w:t>
            </w:r>
          </w:p>
        </w:tc>
        <w:tc>
          <w:tcPr>
            <w:tcW w:w="1391" w:type="dxa"/>
            <w:vAlign w:val="center"/>
          </w:tcPr>
          <w:p w14:paraId="79206970" w14:textId="5D54655F" w:rsidR="00FA4BB5" w:rsidRDefault="00FA4BB5" w:rsidP="00F065C8">
            <w:pPr>
              <w:jc w:val="right"/>
            </w:pPr>
            <w:r>
              <w:rPr>
                <w:rFonts w:hint="eastAsia"/>
              </w:rPr>
              <w:t>5</w:t>
            </w:r>
            <w:r w:rsidR="00C40D68">
              <w:t>,</w:t>
            </w:r>
            <w:r>
              <w:t>884</w:t>
            </w:r>
          </w:p>
        </w:tc>
        <w:tc>
          <w:tcPr>
            <w:tcW w:w="1391" w:type="dxa"/>
            <w:vAlign w:val="center"/>
          </w:tcPr>
          <w:p w14:paraId="6B79D90F" w14:textId="09C1E699" w:rsidR="00FA4BB5" w:rsidRDefault="00FA4BB5" w:rsidP="00F065C8">
            <w:pPr>
              <w:jc w:val="right"/>
            </w:pPr>
            <w:r>
              <w:rPr>
                <w:rFonts w:hint="eastAsia"/>
              </w:rPr>
              <w:t>5</w:t>
            </w:r>
            <w:r w:rsidR="00C40D68">
              <w:t>,</w:t>
            </w:r>
            <w:r>
              <w:t>884</w:t>
            </w:r>
          </w:p>
        </w:tc>
      </w:tr>
    </w:tbl>
    <w:p w14:paraId="757E2DB0" w14:textId="77777777" w:rsidR="00F065C8" w:rsidRDefault="00F065C8" w:rsidP="00F065C8">
      <w:pPr>
        <w:ind w:firstLineChars="100" w:firstLine="210"/>
      </w:pPr>
    </w:p>
    <w:p w14:paraId="2FC237D1" w14:textId="4AD92C9A" w:rsidR="00F065C8" w:rsidRDefault="00F065C8" w:rsidP="00F065C8">
      <w:pPr>
        <w:ind w:firstLineChars="100" w:firstLine="210"/>
      </w:pPr>
      <w:r>
        <w:rPr>
          <w:rFonts w:hint="eastAsia"/>
        </w:rPr>
        <w:t>豊洲市場地下空間に関する調査特別チームによる調査結果は、自己検証報告書として、</w:t>
      </w:r>
      <w:r>
        <w:rPr>
          <w:rFonts w:hint="eastAsia"/>
        </w:rPr>
        <w:t>2016</w:t>
      </w:r>
      <w:r>
        <w:rPr>
          <w:rFonts w:hint="eastAsia"/>
        </w:rPr>
        <w:t>年９月</w:t>
      </w:r>
      <w:r>
        <w:rPr>
          <w:rFonts w:hint="eastAsia"/>
        </w:rPr>
        <w:t>30</w:t>
      </w:r>
      <w:r>
        <w:rPr>
          <w:rFonts w:hint="eastAsia"/>
        </w:rPr>
        <w:t>日に出され、いつごろ、どのような経過で、盛り土をしないことが決められたのかが時系列によって整理されたが、いつ、誰がというピンポイントに特定しての原因究明にはいたっていない。部署間、職種間の縦割りや、上下の情報共有不足、意思決定過程の不透明さなどを理由として挙げており、今後、情報公開等、透明性を図り、公益通報制度を活用するなどの改革をすすめるとのことである。</w:t>
      </w:r>
    </w:p>
    <w:p w14:paraId="72D6645F" w14:textId="77777777" w:rsidR="00FA4BB5" w:rsidRPr="00F065C8" w:rsidRDefault="00FA4BB5" w:rsidP="00B627E0">
      <w:pPr>
        <w:ind w:firstLineChars="100" w:firstLine="210"/>
      </w:pPr>
    </w:p>
    <w:p w14:paraId="68325968" w14:textId="252789AD" w:rsidR="002422ED" w:rsidRPr="00EE6D10" w:rsidRDefault="00EE6D10" w:rsidP="002422ED">
      <w:pPr>
        <w:rPr>
          <w:rFonts w:asciiTheme="majorEastAsia" w:eastAsiaTheme="majorEastAsia" w:hAnsiTheme="majorEastAsia"/>
          <w:b/>
          <w:sz w:val="22"/>
        </w:rPr>
      </w:pPr>
      <w:r w:rsidRPr="00EE6D10">
        <w:rPr>
          <w:rFonts w:asciiTheme="majorEastAsia" w:eastAsiaTheme="majorEastAsia" w:hAnsiTheme="majorEastAsia" w:hint="eastAsia"/>
          <w:b/>
          <w:sz w:val="22"/>
        </w:rPr>
        <w:t>【</w:t>
      </w:r>
      <w:r w:rsidR="00E257F3" w:rsidRPr="00EE6D10">
        <w:rPr>
          <w:rFonts w:asciiTheme="majorEastAsia" w:eastAsiaTheme="majorEastAsia" w:hAnsiTheme="majorEastAsia" w:hint="eastAsia"/>
          <w:b/>
          <w:sz w:val="22"/>
        </w:rPr>
        <w:t>土壌</w:t>
      </w:r>
      <w:r w:rsidR="002422ED" w:rsidRPr="00EE6D10">
        <w:rPr>
          <w:rFonts w:asciiTheme="majorEastAsia" w:eastAsiaTheme="majorEastAsia" w:hAnsiTheme="majorEastAsia" w:hint="eastAsia"/>
          <w:b/>
          <w:sz w:val="22"/>
        </w:rPr>
        <w:t>汚染対策の方法とその決定過程</w:t>
      </w:r>
      <w:r w:rsidRPr="00EE6D10">
        <w:rPr>
          <w:rFonts w:asciiTheme="majorEastAsia" w:eastAsiaTheme="majorEastAsia" w:hAnsiTheme="majorEastAsia" w:hint="eastAsia"/>
          <w:b/>
          <w:sz w:val="22"/>
        </w:rPr>
        <w:t>】</w:t>
      </w:r>
    </w:p>
    <w:p w14:paraId="0D4DF1DF" w14:textId="410DF010" w:rsidR="00C757E6" w:rsidRDefault="00177E8A" w:rsidP="00C757E6">
      <w:pPr>
        <w:ind w:firstLineChars="100" w:firstLine="210"/>
      </w:pPr>
      <w:r>
        <w:rPr>
          <w:rFonts w:hint="eastAsia"/>
        </w:rPr>
        <w:t>新市場の予定地としていた</w:t>
      </w:r>
      <w:r w:rsidR="00662447">
        <w:rPr>
          <w:rFonts w:hint="eastAsia"/>
        </w:rPr>
        <w:t>豊洲の東京ガスの</w:t>
      </w:r>
      <w:r>
        <w:rPr>
          <w:rFonts w:hint="eastAsia"/>
        </w:rPr>
        <w:t>工場</w:t>
      </w:r>
      <w:r w:rsidR="00662447">
        <w:rPr>
          <w:rFonts w:hint="eastAsia"/>
        </w:rPr>
        <w:t>跡地</w:t>
      </w:r>
      <w:r>
        <w:rPr>
          <w:rFonts w:hint="eastAsia"/>
        </w:rPr>
        <w:t>から、工場操業に由来するとみられる土壌汚染が発覚。この対策のため、</w:t>
      </w:r>
      <w:r>
        <w:rPr>
          <w:rFonts w:hint="eastAsia"/>
        </w:rPr>
        <w:t>2007</w:t>
      </w:r>
      <w:r>
        <w:rPr>
          <w:rFonts w:hint="eastAsia"/>
        </w:rPr>
        <w:t>年５月、豊洲新市場予定地における土壌汚染対策等に関する専門家会議が設けられ、</w:t>
      </w:r>
      <w:r>
        <w:rPr>
          <w:rFonts w:hint="eastAsia"/>
        </w:rPr>
        <w:t>2008</w:t>
      </w:r>
      <w:r>
        <w:rPr>
          <w:rFonts w:hint="eastAsia"/>
        </w:rPr>
        <w:t>年７月、報告書において、土壌汚染対策</w:t>
      </w:r>
      <w:r w:rsidR="00D6113A">
        <w:rPr>
          <w:rFonts w:hint="eastAsia"/>
        </w:rPr>
        <w:t>を</w:t>
      </w:r>
      <w:r>
        <w:rPr>
          <w:rFonts w:hint="eastAsia"/>
        </w:rPr>
        <w:t>提言</w:t>
      </w:r>
      <w:r w:rsidR="00D6113A">
        <w:rPr>
          <w:rFonts w:hint="eastAsia"/>
        </w:rPr>
        <w:t>した</w:t>
      </w:r>
      <w:r>
        <w:rPr>
          <w:rFonts w:hint="eastAsia"/>
        </w:rPr>
        <w:t>。</w:t>
      </w:r>
    </w:p>
    <w:p w14:paraId="6CEAF88C" w14:textId="0244B7C8" w:rsidR="00C757E6" w:rsidRDefault="00C757E6" w:rsidP="00C757E6">
      <w:pPr>
        <w:ind w:firstLineChars="100" w:firstLine="210"/>
      </w:pPr>
      <w:r>
        <w:rPr>
          <w:rFonts w:hint="eastAsia"/>
        </w:rPr>
        <w:t>この提言を技術的に実行するため、豊洲新市場予定地の土壌汚染対策工事に関する技術会議が設けられ、対策技術、工法の検討、選択を行った。</w:t>
      </w:r>
    </w:p>
    <w:p w14:paraId="7EE8024B" w14:textId="32B3B072" w:rsidR="00C757E6" w:rsidRPr="00C757E6" w:rsidRDefault="00C757E6" w:rsidP="00846B19">
      <w:pPr>
        <w:ind w:firstLineChars="100" w:firstLine="210"/>
        <w:rPr>
          <w:rFonts w:ascii="inherit" w:eastAsia="メイリオ" w:hAnsi="inherit" w:cs="ＭＳ Ｐゴシック" w:hint="eastAsia"/>
          <w:color w:val="333333"/>
          <w:kern w:val="0"/>
          <w:szCs w:val="21"/>
        </w:rPr>
      </w:pPr>
      <w:r>
        <w:rPr>
          <w:rFonts w:hint="eastAsia"/>
        </w:rPr>
        <w:t>汚染対策は、まず、汚染状況を</w:t>
      </w:r>
      <w:r>
        <w:rPr>
          <w:rFonts w:hint="eastAsia"/>
        </w:rPr>
        <w:t>40</w:t>
      </w:r>
      <w:r>
        <w:rPr>
          <w:rFonts w:hint="eastAsia"/>
        </w:rPr>
        <w:t>ヘクタールの敷地全体を</w:t>
      </w:r>
      <w:r>
        <w:rPr>
          <w:rFonts w:hint="eastAsia"/>
        </w:rPr>
        <w:t>10</w:t>
      </w:r>
      <w:r>
        <w:rPr>
          <w:rFonts w:hint="eastAsia"/>
        </w:rPr>
        <w:t>メートルメッシュに分けた</w:t>
      </w:r>
      <w:r>
        <w:rPr>
          <w:rFonts w:hint="eastAsia"/>
        </w:rPr>
        <w:t>4122</w:t>
      </w:r>
      <w:r>
        <w:rPr>
          <w:rFonts w:hint="eastAsia"/>
        </w:rPr>
        <w:t>地点ごと、汚染の原因、有害物質の種類、汚染度合などで評価し、対策をきめ細かく、現位置処理と掘削して</w:t>
      </w:r>
      <w:r w:rsidR="00C40D68">
        <w:rPr>
          <w:rFonts w:hint="eastAsia"/>
        </w:rPr>
        <w:t>汚染除去</w:t>
      </w:r>
      <w:r>
        <w:rPr>
          <w:rFonts w:hint="eastAsia"/>
        </w:rPr>
        <w:t>後に埋め戻す処理に分け、処理方法も、微生物処理、洗浄処理、中温加熱処理</w:t>
      </w:r>
      <w:r w:rsidR="00846B19">
        <w:rPr>
          <w:rFonts w:hint="eastAsia"/>
        </w:rPr>
        <w:t>、それらの組み合わせの処理</w:t>
      </w:r>
      <w:r>
        <w:rPr>
          <w:rFonts w:hint="eastAsia"/>
        </w:rPr>
        <w:t>など、汚染状況の評価によって地点ごとに選択</w:t>
      </w:r>
      <w:r w:rsidR="00846B19">
        <w:rPr>
          <w:rFonts w:hint="eastAsia"/>
        </w:rPr>
        <w:t>して行った。また、地下水</w:t>
      </w:r>
      <w:r w:rsidR="00C40D68">
        <w:rPr>
          <w:rFonts w:hint="eastAsia"/>
        </w:rPr>
        <w:t>については、</w:t>
      </w:r>
      <w:r w:rsidR="00846B19">
        <w:rPr>
          <w:rFonts w:hint="eastAsia"/>
        </w:rPr>
        <w:t>くみ上げ</w:t>
      </w:r>
      <w:r w:rsidR="00C40D68">
        <w:rPr>
          <w:rFonts w:hint="eastAsia"/>
        </w:rPr>
        <w:t>ての</w:t>
      </w:r>
      <w:r w:rsidR="00846B19">
        <w:rPr>
          <w:rFonts w:hint="eastAsia"/>
        </w:rPr>
        <w:t>浄化対策</w:t>
      </w:r>
      <w:r w:rsidR="00D6113A">
        <w:rPr>
          <w:rFonts w:hint="eastAsia"/>
        </w:rPr>
        <w:t>を</w:t>
      </w:r>
      <w:r w:rsidR="00846B19">
        <w:rPr>
          <w:rFonts w:hint="eastAsia"/>
        </w:rPr>
        <w:t>行った。</w:t>
      </w:r>
    </w:p>
    <w:p w14:paraId="2BCD1167" w14:textId="3AFE84B9" w:rsidR="00341930" w:rsidRDefault="00341930" w:rsidP="00341930">
      <w:pPr>
        <w:ind w:firstLineChars="100" w:firstLine="210"/>
      </w:pPr>
      <w:r>
        <w:rPr>
          <w:rFonts w:hint="eastAsia"/>
        </w:rPr>
        <w:t>技術会議では、</w:t>
      </w:r>
      <w:r>
        <w:rPr>
          <w:rFonts w:hint="eastAsia"/>
        </w:rPr>
        <w:t>2008</w:t>
      </w:r>
      <w:r>
        <w:rPr>
          <w:rFonts w:hint="eastAsia"/>
        </w:rPr>
        <w:t>年</w:t>
      </w:r>
      <w:r>
        <w:rPr>
          <w:rFonts w:hint="eastAsia"/>
        </w:rPr>
        <w:t>11</w:t>
      </w:r>
      <w:r>
        <w:rPr>
          <w:rFonts w:hint="eastAsia"/>
        </w:rPr>
        <w:t>月の第</w:t>
      </w:r>
      <w:r w:rsidR="00C40D68">
        <w:rPr>
          <w:rFonts w:hint="eastAsia"/>
        </w:rPr>
        <w:t>6</w:t>
      </w:r>
      <w:r>
        <w:rPr>
          <w:rFonts w:hint="eastAsia"/>
        </w:rPr>
        <w:t>回会議から</w:t>
      </w:r>
      <w:r w:rsidR="00B357E4">
        <w:rPr>
          <w:rFonts w:hint="eastAsia"/>
        </w:rPr>
        <w:t>12</w:t>
      </w:r>
      <w:r w:rsidR="00B357E4">
        <w:rPr>
          <w:rFonts w:hint="eastAsia"/>
        </w:rPr>
        <w:t>月の</w:t>
      </w:r>
      <w:r>
        <w:rPr>
          <w:rFonts w:hint="eastAsia"/>
        </w:rPr>
        <w:t>第</w:t>
      </w:r>
      <w:r w:rsidR="00C40D68">
        <w:rPr>
          <w:rFonts w:hint="eastAsia"/>
        </w:rPr>
        <w:t>8</w:t>
      </w:r>
      <w:r>
        <w:rPr>
          <w:rFonts w:hint="eastAsia"/>
        </w:rPr>
        <w:t>回会議あたりにおいて、地下空間の活用についての言及が議事録に見える</w:t>
      </w:r>
      <w:r w:rsidR="008E3C73">
        <w:rPr>
          <w:rFonts w:hint="eastAsia"/>
        </w:rPr>
        <w:t>。</w:t>
      </w:r>
      <w:r>
        <w:rPr>
          <w:rFonts w:hint="eastAsia"/>
        </w:rPr>
        <w:t>報道によると、石原都知事の地下にコンクリートの箱を埋める案の検討の指示</w:t>
      </w:r>
      <w:r w:rsidR="008E3C73">
        <w:rPr>
          <w:rFonts w:hint="eastAsia"/>
        </w:rPr>
        <w:t>（</w:t>
      </w:r>
      <w:r w:rsidR="008E3C73">
        <w:rPr>
          <w:rFonts w:hint="eastAsia"/>
        </w:rPr>
        <w:t>2008</w:t>
      </w:r>
      <w:r w:rsidR="008E3C73">
        <w:rPr>
          <w:rFonts w:hint="eastAsia"/>
        </w:rPr>
        <w:t>年</w:t>
      </w:r>
      <w:r w:rsidR="0066509E">
        <w:rPr>
          <w:rFonts w:hint="eastAsia"/>
        </w:rPr>
        <w:t>5</w:t>
      </w:r>
      <w:r w:rsidR="008E3C73">
        <w:rPr>
          <w:rFonts w:hint="eastAsia"/>
        </w:rPr>
        <w:t>月ころ）</w:t>
      </w:r>
      <w:r>
        <w:rPr>
          <w:rFonts w:hint="eastAsia"/>
        </w:rPr>
        <w:t>が影響しているとの見方もある。しかし、市場長の比留間氏は、石原知事にその案は採用できないことを告げたとのことである</w:t>
      </w:r>
      <w:r w:rsidR="000C78B3">
        <w:rPr>
          <w:rFonts w:hint="eastAsia"/>
        </w:rPr>
        <w:t>。</w:t>
      </w:r>
      <w:r>
        <w:rPr>
          <w:rFonts w:hint="eastAsia"/>
        </w:rPr>
        <w:t>事実、技術会議の</w:t>
      </w:r>
      <w:r>
        <w:rPr>
          <w:rFonts w:hint="eastAsia"/>
        </w:rPr>
        <w:t>2009</w:t>
      </w:r>
      <w:r>
        <w:rPr>
          <w:rFonts w:hint="eastAsia"/>
        </w:rPr>
        <w:t>年</w:t>
      </w:r>
      <w:r w:rsidR="0066509E">
        <w:rPr>
          <w:rFonts w:hint="eastAsia"/>
        </w:rPr>
        <w:t>2</w:t>
      </w:r>
      <w:r>
        <w:rPr>
          <w:rFonts w:hint="eastAsia"/>
        </w:rPr>
        <w:t>月に出された報告書では、専門家会議の提言どおり</w:t>
      </w:r>
      <w:r w:rsidR="00D6113A">
        <w:rPr>
          <w:rFonts w:hint="eastAsia"/>
        </w:rPr>
        <w:t>全域に</w:t>
      </w:r>
      <w:r>
        <w:rPr>
          <w:rFonts w:hint="eastAsia"/>
        </w:rPr>
        <w:t>盛り土と書かれている。</w:t>
      </w:r>
    </w:p>
    <w:p w14:paraId="75216638" w14:textId="7546B6D3" w:rsidR="00341930" w:rsidRDefault="00341930" w:rsidP="00D666DC">
      <w:pPr>
        <w:ind w:firstLineChars="100" w:firstLine="210"/>
      </w:pPr>
      <w:r>
        <w:rPr>
          <w:rFonts w:hint="eastAsia"/>
        </w:rPr>
        <w:t>しかし、その間に市場の技術担当者の間では、地下</w:t>
      </w:r>
      <w:r w:rsidR="0066509E">
        <w:rPr>
          <w:rFonts w:hint="eastAsia"/>
        </w:rPr>
        <w:t>を空間として活用する</w:t>
      </w:r>
      <w:r>
        <w:rPr>
          <w:rFonts w:hint="eastAsia"/>
        </w:rPr>
        <w:t>案が温まり続け、</w:t>
      </w:r>
      <w:r w:rsidR="008E3C73">
        <w:rPr>
          <w:rFonts w:hint="eastAsia"/>
        </w:rPr>
        <w:t>2011</w:t>
      </w:r>
      <w:r w:rsidR="008E3C73">
        <w:rPr>
          <w:rFonts w:hint="eastAsia"/>
        </w:rPr>
        <w:t>年</w:t>
      </w:r>
      <w:r w:rsidR="0066509E">
        <w:rPr>
          <w:rFonts w:hint="eastAsia"/>
        </w:rPr>
        <w:t>8</w:t>
      </w:r>
      <w:r w:rsidR="008E3C73">
        <w:rPr>
          <w:rFonts w:hint="eastAsia"/>
        </w:rPr>
        <w:t>月の土壌汚染対策工事契約発注時の仕様には、</w:t>
      </w:r>
      <w:r w:rsidR="00747FEE">
        <w:rPr>
          <w:rFonts w:hint="eastAsia"/>
        </w:rPr>
        <w:t>施設建築物の建設エリア以</w:t>
      </w:r>
      <w:r w:rsidR="008E3C73">
        <w:rPr>
          <w:rFonts w:hint="eastAsia"/>
        </w:rPr>
        <w:t>外</w:t>
      </w:r>
      <w:r w:rsidR="008E3C73">
        <w:rPr>
          <w:rFonts w:hint="eastAsia"/>
        </w:rPr>
        <w:lastRenderedPageBreak/>
        <w:t>に盛り土をするとかかれ、</w:t>
      </w:r>
      <w:r w:rsidR="00974529">
        <w:rPr>
          <w:rFonts w:hint="eastAsia"/>
        </w:rPr>
        <w:t>前年の</w:t>
      </w:r>
      <w:r w:rsidR="00974529">
        <w:rPr>
          <w:rFonts w:hint="eastAsia"/>
        </w:rPr>
        <w:t>2010</w:t>
      </w:r>
      <w:r w:rsidR="00974529">
        <w:rPr>
          <w:rFonts w:hint="eastAsia"/>
        </w:rPr>
        <w:t>年</w:t>
      </w:r>
      <w:r w:rsidR="00974529">
        <w:rPr>
          <w:rFonts w:hint="eastAsia"/>
        </w:rPr>
        <w:t>11</w:t>
      </w:r>
      <w:r w:rsidR="00974529">
        <w:rPr>
          <w:rFonts w:hint="eastAsia"/>
        </w:rPr>
        <w:t>月には、建物の基本設計の起工において</w:t>
      </w:r>
      <w:r>
        <w:rPr>
          <w:rFonts w:hint="eastAsia"/>
        </w:rPr>
        <w:t>、業者に</w:t>
      </w:r>
      <w:r w:rsidR="00974529">
        <w:rPr>
          <w:rFonts w:hint="eastAsia"/>
        </w:rPr>
        <w:t>モニタリング空間</w:t>
      </w:r>
      <w:r w:rsidR="00D6113A">
        <w:rPr>
          <w:rFonts w:hint="eastAsia"/>
        </w:rPr>
        <w:t>（地下空間</w:t>
      </w:r>
      <w:r w:rsidR="00974529">
        <w:rPr>
          <w:rFonts w:hint="eastAsia"/>
        </w:rPr>
        <w:t>）</w:t>
      </w:r>
      <w:r w:rsidR="008E3C73">
        <w:rPr>
          <w:rFonts w:hint="eastAsia"/>
        </w:rPr>
        <w:t>を</w:t>
      </w:r>
      <w:r w:rsidR="00D6113A">
        <w:rPr>
          <w:rFonts w:hint="eastAsia"/>
        </w:rPr>
        <w:t>含めての</w:t>
      </w:r>
      <w:r>
        <w:rPr>
          <w:rFonts w:hint="eastAsia"/>
        </w:rPr>
        <w:t>検討</w:t>
      </w:r>
      <w:r w:rsidR="008E3C73">
        <w:rPr>
          <w:rFonts w:hint="eastAsia"/>
        </w:rPr>
        <w:t>の</w:t>
      </w:r>
      <w:r>
        <w:rPr>
          <w:rFonts w:hint="eastAsia"/>
        </w:rPr>
        <w:t>指示がなされ、</w:t>
      </w:r>
      <w:r w:rsidR="00974529">
        <w:rPr>
          <w:rFonts w:hint="eastAsia"/>
        </w:rPr>
        <w:t>正式に</w:t>
      </w:r>
      <w:r w:rsidR="0066509E">
        <w:rPr>
          <w:rFonts w:hint="eastAsia"/>
        </w:rPr>
        <w:t>3</w:t>
      </w:r>
      <w:r w:rsidR="00974529">
        <w:rPr>
          <w:rFonts w:hint="eastAsia"/>
        </w:rPr>
        <w:t>月に委託契約、</w:t>
      </w:r>
      <w:r>
        <w:rPr>
          <w:rFonts w:hint="eastAsia"/>
        </w:rPr>
        <w:t>実際に業者から</w:t>
      </w:r>
      <w:r w:rsidR="000C78B3">
        <w:rPr>
          <w:rFonts w:hint="eastAsia"/>
        </w:rPr>
        <w:t>2011</w:t>
      </w:r>
      <w:r w:rsidR="000C78B3">
        <w:rPr>
          <w:rFonts w:hint="eastAsia"/>
        </w:rPr>
        <w:t>年</w:t>
      </w:r>
      <w:r w:rsidR="000C78B3">
        <w:rPr>
          <w:rFonts w:hint="eastAsia"/>
        </w:rPr>
        <w:t>6</w:t>
      </w:r>
      <w:r w:rsidR="000C78B3">
        <w:rPr>
          <w:rFonts w:hint="eastAsia"/>
        </w:rPr>
        <w:t>月に</w:t>
      </w:r>
      <w:r>
        <w:rPr>
          <w:rFonts w:hint="eastAsia"/>
        </w:rPr>
        <w:t>出された基本設計の案には、すでに地下空間が書き込まれてい</w:t>
      </w:r>
      <w:r w:rsidR="00747FEE">
        <w:rPr>
          <w:rFonts w:hint="eastAsia"/>
        </w:rPr>
        <w:t>る</w:t>
      </w:r>
      <w:r>
        <w:rPr>
          <w:rFonts w:hint="eastAsia"/>
        </w:rPr>
        <w:t>。</w:t>
      </w:r>
      <w:r w:rsidR="004601CB">
        <w:rPr>
          <w:rFonts w:hint="eastAsia"/>
        </w:rPr>
        <w:t>これが、さらに</w:t>
      </w:r>
      <w:r w:rsidR="000C78B3">
        <w:rPr>
          <w:rFonts w:hint="eastAsia"/>
        </w:rPr>
        <w:t>実施設計</w:t>
      </w:r>
      <w:r w:rsidR="00D666DC">
        <w:rPr>
          <w:rFonts w:hint="eastAsia"/>
        </w:rPr>
        <w:t>（</w:t>
      </w:r>
      <w:r w:rsidR="00D666DC">
        <w:rPr>
          <w:rFonts w:hint="eastAsia"/>
        </w:rPr>
        <w:t>2011</w:t>
      </w:r>
      <w:r w:rsidR="00D666DC">
        <w:rPr>
          <w:rFonts w:hint="eastAsia"/>
        </w:rPr>
        <w:t>年</w:t>
      </w:r>
      <w:r w:rsidR="00BE5895">
        <w:rPr>
          <w:rFonts w:hint="eastAsia"/>
        </w:rPr>
        <w:t>9</w:t>
      </w:r>
      <w:r w:rsidR="00BE5895">
        <w:rPr>
          <w:rFonts w:hint="eastAsia"/>
        </w:rPr>
        <w:t>月紀工、</w:t>
      </w:r>
      <w:r w:rsidR="00BE5895">
        <w:rPr>
          <w:rFonts w:hint="eastAsia"/>
        </w:rPr>
        <w:t>1</w:t>
      </w:r>
      <w:r w:rsidR="00D666DC">
        <w:rPr>
          <w:rFonts w:hint="eastAsia"/>
        </w:rPr>
        <w:t>0</w:t>
      </w:r>
      <w:r w:rsidR="00D666DC">
        <w:rPr>
          <w:rFonts w:hint="eastAsia"/>
        </w:rPr>
        <w:t>月委託契約）</w:t>
      </w:r>
      <w:r w:rsidR="000C78B3">
        <w:rPr>
          <w:rFonts w:hint="eastAsia"/>
        </w:rPr>
        <w:t>の</w:t>
      </w:r>
      <w:r w:rsidR="004601CB">
        <w:rPr>
          <w:rFonts w:hint="eastAsia"/>
        </w:rPr>
        <w:t>基となっていく。</w:t>
      </w:r>
    </w:p>
    <w:p w14:paraId="49405232" w14:textId="68B5B304" w:rsidR="000C78B3" w:rsidRDefault="000C78B3" w:rsidP="00341930">
      <w:pPr>
        <w:ind w:firstLineChars="100" w:firstLine="210"/>
      </w:pPr>
      <w:r>
        <w:rPr>
          <w:rFonts w:hint="eastAsia"/>
        </w:rPr>
        <w:t>東京都の調査報告書で</w:t>
      </w:r>
      <w:r w:rsidR="00747FEE">
        <w:rPr>
          <w:rFonts w:hint="eastAsia"/>
        </w:rPr>
        <w:t>は、</w:t>
      </w:r>
      <w:r>
        <w:rPr>
          <w:rFonts w:hint="eastAsia"/>
        </w:rPr>
        <w:t>2011</w:t>
      </w:r>
      <w:r>
        <w:rPr>
          <w:rFonts w:hint="eastAsia"/>
        </w:rPr>
        <w:t>年</w:t>
      </w:r>
      <w:r w:rsidR="0066509E">
        <w:rPr>
          <w:rFonts w:hint="eastAsia"/>
        </w:rPr>
        <w:t>8</w:t>
      </w:r>
      <w:r>
        <w:rPr>
          <w:rFonts w:hint="eastAsia"/>
        </w:rPr>
        <w:t>月の新市場整備部の部課長会議で、地下にモニタリング空間を整備する方針を確認したとある。</w:t>
      </w:r>
      <w:r w:rsidR="00BE5895">
        <w:rPr>
          <w:rFonts w:hint="eastAsia"/>
        </w:rPr>
        <w:t>さらに、その後の</w:t>
      </w:r>
      <w:r w:rsidR="00BE5895">
        <w:rPr>
          <w:rFonts w:hint="eastAsia"/>
        </w:rPr>
        <w:t>2011</w:t>
      </w:r>
      <w:r w:rsidR="00BE5895">
        <w:rPr>
          <w:rFonts w:hint="eastAsia"/>
        </w:rPr>
        <w:t>年</w:t>
      </w:r>
      <w:r w:rsidR="0066509E">
        <w:rPr>
          <w:rFonts w:hint="eastAsia"/>
        </w:rPr>
        <w:t>9</w:t>
      </w:r>
      <w:r w:rsidR="00BE5895">
        <w:rPr>
          <w:rFonts w:hint="eastAsia"/>
        </w:rPr>
        <w:t>月の実施設計の紀工が、局における地下空間設置の機関決定と報告している。実施設計は、</w:t>
      </w:r>
      <w:r w:rsidR="00BE5895">
        <w:rPr>
          <w:rFonts w:hint="eastAsia"/>
        </w:rPr>
        <w:t>2013</w:t>
      </w:r>
      <w:r w:rsidR="00BE5895">
        <w:rPr>
          <w:rFonts w:hint="eastAsia"/>
        </w:rPr>
        <w:t>年</w:t>
      </w:r>
      <w:r w:rsidR="0066509E">
        <w:rPr>
          <w:rFonts w:hint="eastAsia"/>
        </w:rPr>
        <w:t>2</w:t>
      </w:r>
      <w:r w:rsidR="00BE5895">
        <w:rPr>
          <w:rFonts w:hint="eastAsia"/>
        </w:rPr>
        <w:t>月に完了している、</w:t>
      </w:r>
    </w:p>
    <w:p w14:paraId="272A149D" w14:textId="653DA296" w:rsidR="00862E30" w:rsidRPr="00747FEE" w:rsidRDefault="00862E30" w:rsidP="00862E30"/>
    <w:p w14:paraId="7780BE72" w14:textId="13C54EF4" w:rsidR="009B674E" w:rsidRPr="00C9172E" w:rsidRDefault="009B674E" w:rsidP="009B674E">
      <w:pPr>
        <w:rPr>
          <w:rFonts w:ascii="ＭＳ ゴシック" w:eastAsia="ＭＳ ゴシック" w:hAnsi="ＭＳ ゴシック"/>
          <w:b/>
          <w:sz w:val="22"/>
        </w:rPr>
      </w:pPr>
      <w:r w:rsidRPr="00C9172E">
        <w:rPr>
          <w:rFonts w:ascii="ＭＳ ゴシック" w:eastAsia="ＭＳ ゴシック" w:hAnsi="ＭＳ ゴシック" w:hint="eastAsia"/>
          <w:b/>
          <w:sz w:val="22"/>
        </w:rPr>
        <w:t>【</w:t>
      </w:r>
      <w:r>
        <w:rPr>
          <w:rFonts w:ascii="ＭＳ ゴシック" w:eastAsia="ＭＳ ゴシック" w:hAnsi="ＭＳ ゴシック" w:hint="eastAsia"/>
          <w:b/>
          <w:sz w:val="22"/>
        </w:rPr>
        <w:t>土壌汚染対策工事完了報告</w:t>
      </w:r>
      <w:r w:rsidRPr="00C9172E">
        <w:rPr>
          <w:rFonts w:ascii="ＭＳ ゴシック" w:eastAsia="ＭＳ ゴシック" w:hAnsi="ＭＳ ゴシック" w:hint="eastAsia"/>
          <w:b/>
          <w:sz w:val="22"/>
        </w:rPr>
        <w:t>】</w:t>
      </w:r>
    </w:p>
    <w:p w14:paraId="4191CD01" w14:textId="033F5229" w:rsidR="00CE7EEA" w:rsidRDefault="00862E30" w:rsidP="00862E30">
      <w:r>
        <w:rPr>
          <w:rFonts w:hint="eastAsia"/>
        </w:rPr>
        <w:t xml:space="preserve">　</w:t>
      </w:r>
      <w:r w:rsidR="001739F0">
        <w:rPr>
          <w:rFonts w:hint="eastAsia"/>
        </w:rPr>
        <w:t>土壌汚染対策工事の発注では、</w:t>
      </w:r>
      <w:r w:rsidR="001739F0">
        <w:rPr>
          <w:rFonts w:hint="eastAsia"/>
        </w:rPr>
        <w:t>2011</w:t>
      </w:r>
      <w:r w:rsidR="001739F0">
        <w:rPr>
          <w:rFonts w:hint="eastAsia"/>
        </w:rPr>
        <w:t>年</w:t>
      </w:r>
      <w:r w:rsidR="00321A0E">
        <w:rPr>
          <w:rFonts w:hint="eastAsia"/>
        </w:rPr>
        <w:t>8</w:t>
      </w:r>
      <w:r w:rsidR="001739F0">
        <w:rPr>
          <w:rFonts w:hint="eastAsia"/>
        </w:rPr>
        <w:t>月の工事の契約書に、建物の地下には盛り土をしないことが書き込まれていることが判明した。当然、事業者は、そのとおりに通りに実行し、建物の範囲は盛り土がされていない状態で、完了報告書を出している。</w:t>
      </w:r>
      <w:r>
        <w:rPr>
          <w:rFonts w:hint="eastAsia"/>
        </w:rPr>
        <w:t>2014</w:t>
      </w:r>
      <w:r>
        <w:rPr>
          <w:rFonts w:hint="eastAsia"/>
        </w:rPr>
        <w:t>年</w:t>
      </w:r>
      <w:r>
        <w:rPr>
          <w:rFonts w:hint="eastAsia"/>
        </w:rPr>
        <w:t>11</w:t>
      </w:r>
      <w:r>
        <w:rPr>
          <w:rFonts w:hint="eastAsia"/>
        </w:rPr>
        <w:t>月第</w:t>
      </w:r>
      <w:r w:rsidR="00321A0E">
        <w:rPr>
          <w:rFonts w:hint="eastAsia"/>
        </w:rPr>
        <w:t>18</w:t>
      </w:r>
      <w:r>
        <w:rPr>
          <w:rFonts w:hint="eastAsia"/>
        </w:rPr>
        <w:t>回技術会議において、第</w:t>
      </w:r>
      <w:r>
        <w:rPr>
          <w:rFonts w:hint="eastAsia"/>
        </w:rPr>
        <w:t>16</w:t>
      </w:r>
      <w:r>
        <w:rPr>
          <w:rFonts w:hint="eastAsia"/>
        </w:rPr>
        <w:t>回、第</w:t>
      </w:r>
      <w:r>
        <w:rPr>
          <w:rFonts w:hint="eastAsia"/>
        </w:rPr>
        <w:t>17</w:t>
      </w:r>
      <w:r>
        <w:rPr>
          <w:rFonts w:hint="eastAsia"/>
        </w:rPr>
        <w:t>回に報告された</w:t>
      </w:r>
      <w:r w:rsidR="00D6113A">
        <w:rPr>
          <w:rFonts w:hint="eastAsia"/>
        </w:rPr>
        <w:t>7</w:t>
      </w:r>
      <w:r>
        <w:rPr>
          <w:rFonts w:hint="eastAsia"/>
        </w:rPr>
        <w:t>街区、</w:t>
      </w:r>
      <w:r w:rsidR="00D6113A">
        <w:rPr>
          <w:rFonts w:hint="eastAsia"/>
        </w:rPr>
        <w:t>6</w:t>
      </w:r>
      <w:r>
        <w:rPr>
          <w:rFonts w:hint="eastAsia"/>
        </w:rPr>
        <w:t>街区の</w:t>
      </w:r>
      <w:r w:rsidR="00BE5895">
        <w:rPr>
          <w:rFonts w:hint="eastAsia"/>
        </w:rPr>
        <w:t>対策の</w:t>
      </w:r>
      <w:r>
        <w:rPr>
          <w:rFonts w:hint="eastAsia"/>
        </w:rPr>
        <w:t>完了に続き、</w:t>
      </w:r>
      <w:r w:rsidR="00321A0E">
        <w:rPr>
          <w:rFonts w:hint="eastAsia"/>
        </w:rPr>
        <w:t>5</w:t>
      </w:r>
      <w:r>
        <w:rPr>
          <w:rFonts w:hint="eastAsia"/>
        </w:rPr>
        <w:t>街区も含むすべての土壌汚染対策が</w:t>
      </w:r>
      <w:r w:rsidR="00E257F3">
        <w:rPr>
          <w:rFonts w:hint="eastAsia"/>
        </w:rPr>
        <w:t>2014</w:t>
      </w:r>
      <w:r w:rsidR="00E257F3">
        <w:rPr>
          <w:rFonts w:hint="eastAsia"/>
        </w:rPr>
        <w:t>年</w:t>
      </w:r>
      <w:r w:rsidR="00E257F3">
        <w:rPr>
          <w:rFonts w:hint="eastAsia"/>
        </w:rPr>
        <w:t>10</w:t>
      </w:r>
      <w:r w:rsidR="00E257F3">
        <w:rPr>
          <w:rFonts w:hint="eastAsia"/>
        </w:rPr>
        <w:t>月に</w:t>
      </w:r>
      <w:r>
        <w:rPr>
          <w:rFonts w:hint="eastAsia"/>
        </w:rPr>
        <w:t>完了したことが報告され、質疑も行われた。技術会議の委員は、都の説明を受けて、提言通りの対策がなされたものと確認し、一部盛り土がされていないことには気づかなかったと証言している。</w:t>
      </w:r>
    </w:p>
    <w:p w14:paraId="0976135B" w14:textId="33B513FC" w:rsidR="00CE7EEA" w:rsidRDefault="00CE7EEA" w:rsidP="001739F0">
      <w:pPr>
        <w:ind w:firstLineChars="100" w:firstLine="210"/>
      </w:pPr>
      <w:r>
        <w:rPr>
          <w:rFonts w:hint="eastAsia"/>
        </w:rPr>
        <w:t>技術会議のこのときの確認には、以下の点で疑問がある。</w:t>
      </w:r>
    </w:p>
    <w:p w14:paraId="343A9ACC" w14:textId="77777777" w:rsidR="00CE7EEA" w:rsidRDefault="00CE7EEA" w:rsidP="00862E30">
      <w:r>
        <w:rPr>
          <w:rFonts w:hint="eastAsia"/>
        </w:rPr>
        <w:t>①</w:t>
      </w:r>
      <w:r w:rsidR="00862E30">
        <w:rPr>
          <w:rFonts w:hint="eastAsia"/>
        </w:rPr>
        <w:t>議事録では、委員より、埋め戻し土壌の量が少ないのではないかとの質問が出されたが、不十分と見える説明で、それ以上の追及はされ</w:t>
      </w:r>
      <w:r>
        <w:rPr>
          <w:rFonts w:hint="eastAsia"/>
        </w:rPr>
        <w:t>なかった</w:t>
      </w:r>
      <w:r w:rsidR="00862E30">
        <w:rPr>
          <w:rFonts w:hint="eastAsia"/>
        </w:rPr>
        <w:t>。</w:t>
      </w:r>
    </w:p>
    <w:p w14:paraId="76D5914B" w14:textId="0F293918" w:rsidR="00CE7EEA" w:rsidRDefault="00CE7EEA" w:rsidP="00862E30">
      <w:r>
        <w:rPr>
          <w:rFonts w:hint="eastAsia"/>
        </w:rPr>
        <w:t>②</w:t>
      </w:r>
      <w:r w:rsidR="00862E30">
        <w:rPr>
          <w:rFonts w:hint="eastAsia"/>
        </w:rPr>
        <w:t>さらに、</w:t>
      </w:r>
      <w:r w:rsidR="00321A0E">
        <w:rPr>
          <w:rFonts w:hint="eastAsia"/>
        </w:rPr>
        <w:t>報告時の</w:t>
      </w:r>
      <w:r w:rsidR="00862E30">
        <w:rPr>
          <w:rFonts w:hint="eastAsia"/>
        </w:rPr>
        <w:t>添付資料には、埋め戻し完了報告図面が添付されており、図面上に建物の部分にはＡＰ</w:t>
      </w:r>
      <w:r w:rsidR="00E257F3">
        <w:rPr>
          <w:rFonts w:hint="eastAsia"/>
        </w:rPr>
        <w:t>＋</w:t>
      </w:r>
      <w:r w:rsidR="00862E30">
        <w:rPr>
          <w:rFonts w:hint="eastAsia"/>
        </w:rPr>
        <w:t>2</w:t>
      </w:r>
      <w:r w:rsidR="004601CB">
        <w:rPr>
          <w:rFonts w:hint="eastAsia"/>
        </w:rPr>
        <w:t>.0</w:t>
      </w:r>
      <w:r w:rsidR="00862E30">
        <w:rPr>
          <w:rFonts w:hint="eastAsia"/>
        </w:rPr>
        <w:t>ｍ、建物以外</w:t>
      </w:r>
      <w:r w:rsidR="00321A0E">
        <w:rPr>
          <w:rFonts w:hint="eastAsia"/>
        </w:rPr>
        <w:t>の部分に</w:t>
      </w:r>
      <w:r w:rsidR="00862E30">
        <w:rPr>
          <w:rFonts w:hint="eastAsia"/>
        </w:rPr>
        <w:t>はＡＰ</w:t>
      </w:r>
      <w:r w:rsidR="00E257F3">
        <w:rPr>
          <w:rFonts w:hint="eastAsia"/>
        </w:rPr>
        <w:t>＋</w:t>
      </w:r>
      <w:r w:rsidR="00862E30">
        <w:rPr>
          <w:rFonts w:hint="eastAsia"/>
        </w:rPr>
        <w:t>6.5</w:t>
      </w:r>
      <w:r w:rsidR="00862E30">
        <w:rPr>
          <w:rFonts w:hint="eastAsia"/>
        </w:rPr>
        <w:t>ｍと書かれており、埋め戻しの範囲がよく見れば見て取れる。</w:t>
      </w:r>
    </w:p>
    <w:p w14:paraId="7ED720BD" w14:textId="77777777" w:rsidR="005B6922" w:rsidRDefault="00CE7EEA" w:rsidP="005B6922">
      <w:r>
        <w:rPr>
          <w:rFonts w:hint="eastAsia"/>
        </w:rPr>
        <w:t>③それよりも何よりも、現場にいって確認すれば、すぐに埋められていないことはわかったのではないだろうか。</w:t>
      </w:r>
    </w:p>
    <w:p w14:paraId="2D4E9ACA" w14:textId="2F5826B8" w:rsidR="009B674E" w:rsidRDefault="00862E30" w:rsidP="004601CB">
      <w:pPr>
        <w:ind w:firstLineChars="100" w:firstLine="210"/>
      </w:pPr>
      <w:r>
        <w:rPr>
          <w:rFonts w:hint="eastAsia"/>
        </w:rPr>
        <w:t>この土壌対策工事完了報告資料（</w:t>
      </w:r>
      <w:r w:rsidR="00E257F3">
        <w:rPr>
          <w:rFonts w:hint="eastAsia"/>
        </w:rPr>
        <w:t>技術会議における土壌汚染対策工事完了確認状況の</w:t>
      </w:r>
      <w:r>
        <w:rPr>
          <w:rFonts w:hint="eastAsia"/>
        </w:rPr>
        <w:t>まとめ）は、</w:t>
      </w:r>
      <w:r w:rsidR="00E257F3">
        <w:rPr>
          <w:rFonts w:hint="eastAsia"/>
        </w:rPr>
        <w:t>技術会議だけではなく、</w:t>
      </w:r>
      <w:r w:rsidR="009B674E">
        <w:rPr>
          <w:rFonts w:hint="eastAsia"/>
        </w:rPr>
        <w:t>土壌汚染対策工事と地下水管理に関する協議会（</w:t>
      </w:r>
      <w:r w:rsidR="005B6922">
        <w:rPr>
          <w:rFonts w:hint="eastAsia"/>
        </w:rPr>
        <w:t>都庁の市場関係者</w:t>
      </w:r>
      <w:r w:rsidR="004601CB">
        <w:rPr>
          <w:rFonts w:hint="eastAsia"/>
        </w:rPr>
        <w:t>や</w:t>
      </w:r>
      <w:r w:rsidR="005B6922">
        <w:rPr>
          <w:rFonts w:hint="eastAsia"/>
        </w:rPr>
        <w:t>市場業界団体や消費者団体も入る</w:t>
      </w:r>
      <w:r w:rsidR="009B674E">
        <w:rPr>
          <w:rFonts w:hint="eastAsia"/>
        </w:rPr>
        <w:t>）の</w:t>
      </w:r>
      <w:r w:rsidR="004601CB">
        <w:rPr>
          <w:rFonts w:hint="eastAsia"/>
        </w:rPr>
        <w:t>2015</w:t>
      </w:r>
      <w:r w:rsidR="004601CB">
        <w:rPr>
          <w:rFonts w:hint="eastAsia"/>
        </w:rPr>
        <w:t>年</w:t>
      </w:r>
      <w:r w:rsidR="00321A0E">
        <w:rPr>
          <w:rFonts w:hint="eastAsia"/>
        </w:rPr>
        <w:t>3</w:t>
      </w:r>
      <w:r w:rsidR="004601CB">
        <w:rPr>
          <w:rFonts w:hint="eastAsia"/>
        </w:rPr>
        <w:t>月第</w:t>
      </w:r>
      <w:r w:rsidR="00321A0E">
        <w:rPr>
          <w:rFonts w:hint="eastAsia"/>
        </w:rPr>
        <w:t>6</w:t>
      </w:r>
      <w:r w:rsidR="004601CB">
        <w:rPr>
          <w:rFonts w:hint="eastAsia"/>
        </w:rPr>
        <w:t>回</w:t>
      </w:r>
      <w:r w:rsidR="005B6922">
        <w:rPr>
          <w:rFonts w:hint="eastAsia"/>
        </w:rPr>
        <w:t>にも報告されて</w:t>
      </w:r>
      <w:r w:rsidR="009B674E">
        <w:rPr>
          <w:rFonts w:hint="eastAsia"/>
        </w:rPr>
        <w:t>いる。</w:t>
      </w:r>
      <w:r w:rsidR="005B6922">
        <w:rPr>
          <w:rFonts w:hint="eastAsia"/>
        </w:rPr>
        <w:t>また、</w:t>
      </w:r>
      <w:r>
        <w:rPr>
          <w:rFonts w:hint="eastAsia"/>
        </w:rPr>
        <w:t>都議会の</w:t>
      </w:r>
      <w:r w:rsidR="00E257F3">
        <w:rPr>
          <w:rFonts w:hint="eastAsia"/>
        </w:rPr>
        <w:t>経済</w:t>
      </w:r>
      <w:r>
        <w:rPr>
          <w:rFonts w:hint="eastAsia"/>
        </w:rPr>
        <w:t>港湾委員会</w:t>
      </w:r>
      <w:r w:rsidR="009B674E">
        <w:rPr>
          <w:rFonts w:hint="eastAsia"/>
        </w:rPr>
        <w:t>など</w:t>
      </w:r>
      <w:r>
        <w:rPr>
          <w:rFonts w:hint="eastAsia"/>
        </w:rPr>
        <w:t>にも報告されたと思われるが、</w:t>
      </w:r>
      <w:r w:rsidR="00CE7EEA">
        <w:rPr>
          <w:rFonts w:hint="eastAsia"/>
        </w:rPr>
        <w:t>事情を聴かれた関係者は、ほぼ</w:t>
      </w:r>
      <w:r>
        <w:rPr>
          <w:rFonts w:hint="eastAsia"/>
        </w:rPr>
        <w:t>盛り土がされていないことを知らなかったと証言</w:t>
      </w:r>
      <w:r w:rsidR="001739F0">
        <w:rPr>
          <w:rFonts w:hint="eastAsia"/>
        </w:rPr>
        <w:t>して</w:t>
      </w:r>
      <w:r w:rsidR="00CE7EEA">
        <w:rPr>
          <w:rFonts w:hint="eastAsia"/>
        </w:rPr>
        <w:t>いるのである。それら知らなかったという</w:t>
      </w:r>
      <w:r>
        <w:rPr>
          <w:rFonts w:hint="eastAsia"/>
        </w:rPr>
        <w:t>都庁職員の誰も、技術会議委員も、都議会議員も、</w:t>
      </w:r>
      <w:r w:rsidR="00CE7EEA">
        <w:rPr>
          <w:rFonts w:hint="eastAsia"/>
        </w:rPr>
        <w:t>説明と報告資料の図面とのかい離に</w:t>
      </w:r>
      <w:r>
        <w:rPr>
          <w:rFonts w:hint="eastAsia"/>
        </w:rPr>
        <w:t>気づかなかったということになる。</w:t>
      </w:r>
    </w:p>
    <w:p w14:paraId="6F4BFD1C" w14:textId="5BFA0078" w:rsidR="00862E30" w:rsidRDefault="00862E30" w:rsidP="004601CB">
      <w:pPr>
        <w:ind w:firstLineChars="100" w:firstLine="210"/>
      </w:pPr>
      <w:r>
        <w:rPr>
          <w:rFonts w:hint="eastAsia"/>
        </w:rPr>
        <w:t>なお、この報告</w:t>
      </w:r>
      <w:r w:rsidR="00E257F3">
        <w:rPr>
          <w:rFonts w:hint="eastAsia"/>
        </w:rPr>
        <w:t>資料</w:t>
      </w:r>
      <w:r>
        <w:rPr>
          <w:rFonts w:hint="eastAsia"/>
        </w:rPr>
        <w:t>は、都のホームページに技術会議の議事録等とともに、掲載され</w:t>
      </w:r>
      <w:r w:rsidR="001739F0">
        <w:rPr>
          <w:rFonts w:hint="eastAsia"/>
        </w:rPr>
        <w:t>、公開され</w:t>
      </w:r>
      <w:r>
        <w:rPr>
          <w:rFonts w:hint="eastAsia"/>
        </w:rPr>
        <w:t>ている。</w:t>
      </w:r>
    </w:p>
    <w:p w14:paraId="78F117F4" w14:textId="77777777" w:rsidR="00862E30" w:rsidRDefault="00AD56AC" w:rsidP="00CE7EEA">
      <w:hyperlink r:id="rId10" w:history="1">
        <w:r w:rsidR="00862E30">
          <w:rPr>
            <w:rStyle w:val="aa"/>
          </w:rPr>
          <w:t>http://www.shijou.metro.tokyo.jp/toyosu/pdf/pdf/gijutsu/siryo/18-2.pdf</w:t>
        </w:r>
      </w:hyperlink>
    </w:p>
    <w:p w14:paraId="5D6EFE13" w14:textId="77777777" w:rsidR="001739F0" w:rsidRDefault="001739F0" w:rsidP="001739F0">
      <w:pPr>
        <w:ind w:firstLineChars="100" w:firstLine="210"/>
      </w:pPr>
      <w:r>
        <w:rPr>
          <w:rFonts w:hint="eastAsia"/>
        </w:rPr>
        <w:t>これを見抜けなかった、または、現地に赴き確認しなかった技術会議の責任もまた重いと言わざるを得ない。当然、議会にも報告されたはずであり、都議会もそのチェック責任を免れないことはいうまでもない。生活者ネットもまた、同様であり、深く反省するものである。</w:t>
      </w:r>
    </w:p>
    <w:p w14:paraId="0C231D5E" w14:textId="77777777" w:rsidR="001223D9" w:rsidRDefault="001223D9" w:rsidP="002422ED">
      <w:pPr>
        <w:rPr>
          <w:rFonts w:ascii="ＭＳ ゴシック" w:eastAsia="ＭＳ ゴシック" w:hAnsi="ＭＳ ゴシック"/>
          <w:b/>
          <w:sz w:val="22"/>
        </w:rPr>
      </w:pPr>
    </w:p>
    <w:p w14:paraId="4B29583E" w14:textId="58E39BF2" w:rsidR="009524DB" w:rsidRPr="00CE7EEA" w:rsidRDefault="00CE7EEA" w:rsidP="002422ED">
      <w:pPr>
        <w:rPr>
          <w:rFonts w:ascii="ＭＳ ゴシック" w:eastAsia="ＭＳ ゴシック" w:hAnsi="ＭＳ ゴシック"/>
          <w:b/>
          <w:sz w:val="22"/>
        </w:rPr>
      </w:pPr>
      <w:r w:rsidRPr="00CE7EEA">
        <w:rPr>
          <w:rFonts w:ascii="ＭＳ ゴシック" w:eastAsia="ＭＳ ゴシック" w:hAnsi="ＭＳ ゴシック" w:hint="eastAsia"/>
          <w:b/>
          <w:sz w:val="22"/>
        </w:rPr>
        <w:lastRenderedPageBreak/>
        <w:t>【</w:t>
      </w:r>
      <w:r w:rsidR="009524DB" w:rsidRPr="00CE7EEA">
        <w:rPr>
          <w:rFonts w:ascii="ＭＳ ゴシック" w:eastAsia="ＭＳ ゴシック" w:hAnsi="ＭＳ ゴシック" w:hint="eastAsia"/>
          <w:b/>
          <w:sz w:val="22"/>
        </w:rPr>
        <w:t>いつから、建物の地下を盛り土しないことに変わったのか</w:t>
      </w:r>
      <w:r w:rsidRPr="00CE7EEA">
        <w:rPr>
          <w:rFonts w:ascii="ＭＳ ゴシック" w:eastAsia="ＭＳ ゴシック" w:hAnsi="ＭＳ ゴシック" w:hint="eastAsia"/>
          <w:b/>
          <w:sz w:val="22"/>
        </w:rPr>
        <w:t>】</w:t>
      </w:r>
    </w:p>
    <w:p w14:paraId="59B62CD8" w14:textId="2293F984" w:rsidR="00392195" w:rsidRDefault="00CC1F7F" w:rsidP="00A759A8">
      <w:pPr>
        <w:ind w:firstLineChars="100" w:firstLine="210"/>
      </w:pPr>
      <w:r>
        <w:rPr>
          <w:rFonts w:hint="eastAsia"/>
        </w:rPr>
        <w:t>2011</w:t>
      </w:r>
      <w:r>
        <w:rPr>
          <w:rFonts w:hint="eastAsia"/>
        </w:rPr>
        <w:t>年</w:t>
      </w:r>
      <w:r w:rsidR="00A759A8">
        <w:rPr>
          <w:rFonts w:hint="eastAsia"/>
        </w:rPr>
        <w:t>8</w:t>
      </w:r>
      <w:r>
        <w:rPr>
          <w:rFonts w:hint="eastAsia"/>
        </w:rPr>
        <w:t>月に発注された土壌汚染対策工事の契約書で、仕様説明に、</w:t>
      </w:r>
      <w:r w:rsidR="004601CB">
        <w:rPr>
          <w:rFonts w:hint="eastAsia"/>
        </w:rPr>
        <w:t>埋め戻し工の範囲として施設建築物の建設エリア</w:t>
      </w:r>
      <w:r>
        <w:rPr>
          <w:rFonts w:hint="eastAsia"/>
        </w:rPr>
        <w:t>以外</w:t>
      </w:r>
      <w:r w:rsidR="004601CB">
        <w:rPr>
          <w:rFonts w:hint="eastAsia"/>
        </w:rPr>
        <w:t>、</w:t>
      </w:r>
      <w:r>
        <w:rPr>
          <w:rFonts w:hint="eastAsia"/>
        </w:rPr>
        <w:t>との記述がある。さらに添付図面にも、建物の下は、ＡＰ</w:t>
      </w:r>
      <w:r w:rsidR="00CE7EEA">
        <w:rPr>
          <w:rFonts w:hint="eastAsia"/>
        </w:rPr>
        <w:t>＋</w:t>
      </w:r>
      <w:r>
        <w:rPr>
          <w:rFonts w:hint="eastAsia"/>
        </w:rPr>
        <w:t>2.</w:t>
      </w:r>
      <w:r w:rsidR="001739F0">
        <w:t>0</w:t>
      </w:r>
      <w:r w:rsidR="009B674E">
        <w:t>m</w:t>
      </w:r>
      <w:r>
        <w:rPr>
          <w:rFonts w:hint="eastAsia"/>
        </w:rPr>
        <w:t>となっており</w:t>
      </w:r>
      <w:r w:rsidR="00A759A8">
        <w:rPr>
          <w:rFonts w:hint="eastAsia"/>
        </w:rPr>
        <w:t>、</w:t>
      </w:r>
      <w:r>
        <w:rPr>
          <w:rFonts w:hint="eastAsia"/>
        </w:rPr>
        <w:t>建物の外の</w:t>
      </w:r>
      <w:r>
        <w:rPr>
          <w:rFonts w:hint="eastAsia"/>
        </w:rPr>
        <w:t>6.5</w:t>
      </w:r>
      <w:r w:rsidR="00AB2D21">
        <w:rPr>
          <w:rFonts w:hint="eastAsia"/>
        </w:rPr>
        <w:t>ｍの</w:t>
      </w:r>
      <w:r>
        <w:rPr>
          <w:rFonts w:hint="eastAsia"/>
        </w:rPr>
        <w:t>記述と、この</w:t>
      </w:r>
      <w:r w:rsidR="00AB2D21">
        <w:rPr>
          <w:rFonts w:hint="eastAsia"/>
        </w:rPr>
        <w:t>境界となる</w:t>
      </w:r>
      <w:r>
        <w:rPr>
          <w:rFonts w:hint="eastAsia"/>
        </w:rPr>
        <w:t>二つの高さの違う地盤の間に傾斜をつけ</w:t>
      </w:r>
      <w:r w:rsidR="00AB2D21">
        <w:rPr>
          <w:rFonts w:hint="eastAsia"/>
        </w:rPr>
        <w:t>ての処理を指示する横断図面まで付されている</w:t>
      </w:r>
      <w:r>
        <w:rPr>
          <w:rFonts w:hint="eastAsia"/>
        </w:rPr>
        <w:t>。すでに、この時点では、発注する市場担当者は、盛り土をしないことを決めていたということになる。</w:t>
      </w:r>
      <w:r w:rsidR="00AB2D21">
        <w:rPr>
          <w:rFonts w:hint="eastAsia"/>
        </w:rPr>
        <w:t>契約書には、</w:t>
      </w:r>
      <w:r>
        <w:rPr>
          <w:rFonts w:hint="eastAsia"/>
        </w:rPr>
        <w:t>市場長岡田至氏、石原慎太郎知事の印鑑も押されているが、両者の証言では</w:t>
      </w:r>
      <w:r w:rsidR="00030CD6">
        <w:rPr>
          <w:rFonts w:hint="eastAsia"/>
        </w:rPr>
        <w:t>「</w:t>
      </w:r>
      <w:r>
        <w:rPr>
          <w:rFonts w:hint="eastAsia"/>
        </w:rPr>
        <w:t>知らなかった</w:t>
      </w:r>
      <w:r w:rsidR="00030CD6">
        <w:rPr>
          <w:rFonts w:hint="eastAsia"/>
        </w:rPr>
        <w:t>」</w:t>
      </w:r>
      <w:r>
        <w:rPr>
          <w:rFonts w:hint="eastAsia"/>
        </w:rPr>
        <w:t>とのことであり、</w:t>
      </w:r>
      <w:r w:rsidR="00030CD6">
        <w:rPr>
          <w:rFonts w:hint="eastAsia"/>
        </w:rPr>
        <w:t>担当者が報告しないまま</w:t>
      </w:r>
      <w:r w:rsidR="00E26A40">
        <w:rPr>
          <w:rFonts w:hint="eastAsia"/>
        </w:rPr>
        <w:t>上司が</w:t>
      </w:r>
      <w:r w:rsidR="00030CD6">
        <w:rPr>
          <w:rFonts w:hint="eastAsia"/>
        </w:rPr>
        <w:t>めくら判を押したか、報告</w:t>
      </w:r>
      <w:r w:rsidR="00AA69BE">
        <w:rPr>
          <w:rFonts w:hint="eastAsia"/>
        </w:rPr>
        <w:t>を受けたが</w:t>
      </w:r>
      <w:r w:rsidR="00030CD6">
        <w:rPr>
          <w:rFonts w:hint="eastAsia"/>
        </w:rPr>
        <w:t>失念したか、真相は定かではない。</w:t>
      </w:r>
    </w:p>
    <w:p w14:paraId="0C2B2522" w14:textId="10663AA4" w:rsidR="00030CD6" w:rsidRPr="00D666DC" w:rsidRDefault="00646294" w:rsidP="00D666DC">
      <w:pPr>
        <w:ind w:firstLineChars="100" w:firstLine="210"/>
      </w:pPr>
      <w:r>
        <w:rPr>
          <w:rFonts w:hint="eastAsia"/>
        </w:rPr>
        <w:t>同時期</w:t>
      </w:r>
      <w:r w:rsidR="00E26A40">
        <w:rPr>
          <w:rFonts w:hint="eastAsia"/>
        </w:rPr>
        <w:t>（</w:t>
      </w:r>
      <w:r w:rsidR="00E26A40">
        <w:rPr>
          <w:rFonts w:hint="eastAsia"/>
        </w:rPr>
        <w:t>2011</w:t>
      </w:r>
      <w:r w:rsidR="00E26A40">
        <w:rPr>
          <w:rFonts w:hint="eastAsia"/>
        </w:rPr>
        <w:t>年</w:t>
      </w:r>
      <w:r w:rsidR="00392195">
        <w:rPr>
          <w:rFonts w:hint="eastAsia"/>
        </w:rPr>
        <w:t>3</w:t>
      </w:r>
      <w:r w:rsidR="00E26A40">
        <w:rPr>
          <w:rFonts w:hint="eastAsia"/>
        </w:rPr>
        <w:t>月）</w:t>
      </w:r>
      <w:r>
        <w:rPr>
          <w:rFonts w:hint="eastAsia"/>
        </w:rPr>
        <w:t>に、建物の基本設計</w:t>
      </w:r>
      <w:r w:rsidR="00974529">
        <w:rPr>
          <w:rFonts w:hint="eastAsia"/>
        </w:rPr>
        <w:t>が</w:t>
      </w:r>
      <w:r>
        <w:rPr>
          <w:rFonts w:hint="eastAsia"/>
        </w:rPr>
        <w:t>、</w:t>
      </w:r>
      <w:r w:rsidR="00392195">
        <w:rPr>
          <w:rFonts w:hint="eastAsia"/>
        </w:rPr>
        <w:t>モニタリング空間をつくる</w:t>
      </w:r>
      <w:r>
        <w:rPr>
          <w:rFonts w:hint="eastAsia"/>
        </w:rPr>
        <w:t>前提で</w:t>
      </w:r>
      <w:r w:rsidR="00392195">
        <w:rPr>
          <w:rFonts w:hint="eastAsia"/>
        </w:rPr>
        <w:t>日建設計に</w:t>
      </w:r>
      <w:r w:rsidR="00974529">
        <w:rPr>
          <w:rFonts w:hint="eastAsia"/>
        </w:rPr>
        <w:t>委託契約</w:t>
      </w:r>
      <w:r>
        <w:rPr>
          <w:rFonts w:hint="eastAsia"/>
        </w:rPr>
        <w:t>されており、</w:t>
      </w:r>
      <w:r>
        <w:rPr>
          <w:rFonts w:hint="eastAsia"/>
        </w:rPr>
        <w:t>2</w:t>
      </w:r>
      <w:r>
        <w:t>011</w:t>
      </w:r>
      <w:r>
        <w:rPr>
          <w:rFonts w:hint="eastAsia"/>
        </w:rPr>
        <w:t>年</w:t>
      </w:r>
      <w:r w:rsidR="00392195">
        <w:rPr>
          <w:rFonts w:hint="eastAsia"/>
        </w:rPr>
        <w:t>6</w:t>
      </w:r>
      <w:r>
        <w:rPr>
          <w:rFonts w:hint="eastAsia"/>
        </w:rPr>
        <w:t>月には、地下空間ありの建物の基本設計が、日建設計から提出されている。</w:t>
      </w:r>
      <w:r w:rsidR="00D666DC">
        <w:rPr>
          <w:rFonts w:hint="eastAsia"/>
        </w:rPr>
        <w:t xml:space="preserve"> </w:t>
      </w:r>
      <w:r w:rsidR="00D666DC">
        <w:rPr>
          <w:rFonts w:hint="eastAsia"/>
        </w:rPr>
        <w:t>東京都の調査報告書でも、</w:t>
      </w:r>
      <w:r w:rsidR="00D666DC">
        <w:rPr>
          <w:rFonts w:hint="eastAsia"/>
        </w:rPr>
        <w:t>2011</w:t>
      </w:r>
      <w:r w:rsidR="00D666DC">
        <w:rPr>
          <w:rFonts w:hint="eastAsia"/>
        </w:rPr>
        <w:t>年</w:t>
      </w:r>
      <w:r w:rsidR="00392195">
        <w:rPr>
          <w:rFonts w:hint="eastAsia"/>
        </w:rPr>
        <w:t>8</w:t>
      </w:r>
      <w:r w:rsidR="00D666DC">
        <w:rPr>
          <w:rFonts w:hint="eastAsia"/>
        </w:rPr>
        <w:t>月の新市場整備部の部課長会議で、地下にモニタリング空間を整備する方針を確認したとあるから、</w:t>
      </w:r>
      <w:r w:rsidR="00F77004">
        <w:rPr>
          <w:rFonts w:hint="eastAsia"/>
        </w:rPr>
        <w:t>少なくも市場整備部の部課長級メンバーは、知っていたということになる。</w:t>
      </w:r>
    </w:p>
    <w:p w14:paraId="3CE46A10" w14:textId="4D3D3B1A" w:rsidR="00392195" w:rsidRDefault="00030CD6" w:rsidP="00030CD6">
      <w:pPr>
        <w:ind w:firstLineChars="100" w:firstLine="210"/>
      </w:pPr>
      <w:r>
        <w:rPr>
          <w:rFonts w:hint="eastAsia"/>
        </w:rPr>
        <w:t>さら</w:t>
      </w:r>
      <w:r w:rsidR="00AB2D21">
        <w:rPr>
          <w:rFonts w:hint="eastAsia"/>
        </w:rPr>
        <w:t>に</w:t>
      </w:r>
      <w:r>
        <w:rPr>
          <w:rFonts w:hint="eastAsia"/>
        </w:rPr>
        <w:t>驚くことに、契約時の仕様</w:t>
      </w:r>
      <w:r w:rsidR="00AB2D21">
        <w:rPr>
          <w:rFonts w:hint="eastAsia"/>
        </w:rPr>
        <w:t>図面</w:t>
      </w:r>
      <w:r>
        <w:rPr>
          <w:rFonts w:hint="eastAsia"/>
        </w:rPr>
        <w:t>は、</w:t>
      </w:r>
      <w:r w:rsidR="00CC1F7F">
        <w:rPr>
          <w:rFonts w:hint="eastAsia"/>
        </w:rPr>
        <w:t>完了報告図面とも</w:t>
      </w:r>
      <w:r>
        <w:rPr>
          <w:rFonts w:hint="eastAsia"/>
        </w:rPr>
        <w:t>違っている。報告書では、</w:t>
      </w:r>
      <w:r w:rsidR="00CC1F7F">
        <w:rPr>
          <w:rFonts w:hint="eastAsia"/>
        </w:rPr>
        <w:t>盛り土をしない</w:t>
      </w:r>
      <w:r>
        <w:rPr>
          <w:rFonts w:hint="eastAsia"/>
        </w:rPr>
        <w:t>箇所がさらに増えているのである。契約仕様図面では、管理棟や業者の冷蔵庫等、千客万来</w:t>
      </w:r>
      <w:r w:rsidR="00AA69BE">
        <w:rPr>
          <w:rFonts w:hint="eastAsia"/>
        </w:rPr>
        <w:t>棟</w:t>
      </w:r>
      <w:r>
        <w:rPr>
          <w:rFonts w:hint="eastAsia"/>
        </w:rPr>
        <w:t>などの部分は埋めることとなっているが、報告図面では、この箇所も埋めていない報告がされている。これは、発注後に仕様変更が行われたことを意味</w:t>
      </w:r>
      <w:r w:rsidR="00AB2D21">
        <w:rPr>
          <w:rFonts w:hint="eastAsia"/>
        </w:rPr>
        <w:t>する</w:t>
      </w:r>
      <w:r>
        <w:rPr>
          <w:rFonts w:hint="eastAsia"/>
        </w:rPr>
        <w:t>。</w:t>
      </w:r>
      <w:r w:rsidR="00F77004">
        <w:rPr>
          <w:rFonts w:hint="eastAsia"/>
        </w:rPr>
        <w:t>このころ建物の地下空間ありの設計図書が上ってき、建物の設計に合わせて、埋めない区域を増やしたものと思われる。設計が進むにつれて</w:t>
      </w:r>
      <w:r>
        <w:rPr>
          <w:rFonts w:hint="eastAsia"/>
        </w:rPr>
        <w:t>何度も行われ</w:t>
      </w:r>
      <w:r w:rsidR="00AB2D21">
        <w:rPr>
          <w:rFonts w:hint="eastAsia"/>
        </w:rPr>
        <w:t>たと思われ</w:t>
      </w:r>
      <w:r w:rsidR="008C14A4">
        <w:rPr>
          <w:rFonts w:hint="eastAsia"/>
        </w:rPr>
        <w:t>る変更の都度</w:t>
      </w:r>
      <w:r w:rsidR="00F77004">
        <w:rPr>
          <w:rFonts w:hint="eastAsia"/>
        </w:rPr>
        <w:t>、</w:t>
      </w:r>
      <w:r w:rsidR="008C14A4">
        <w:rPr>
          <w:rFonts w:hint="eastAsia"/>
        </w:rPr>
        <w:t>なんらかの合意形成過程があったはずである。この仕様変更過程で、知りえる機会は何度もあった</w:t>
      </w:r>
      <w:r w:rsidR="001223D9">
        <w:rPr>
          <w:rFonts w:hint="eastAsia"/>
        </w:rPr>
        <w:t>と思われる</w:t>
      </w:r>
      <w:r w:rsidR="008C14A4">
        <w:rPr>
          <w:rFonts w:hint="eastAsia"/>
        </w:rPr>
        <w:t>にも関わらず、</w:t>
      </w:r>
      <w:r>
        <w:rPr>
          <w:rFonts w:hint="eastAsia"/>
        </w:rPr>
        <w:t>その変更について</w:t>
      </w:r>
      <w:r w:rsidR="00AB2D21">
        <w:rPr>
          <w:rFonts w:hint="eastAsia"/>
        </w:rPr>
        <w:t>の</w:t>
      </w:r>
      <w:r>
        <w:rPr>
          <w:rFonts w:hint="eastAsia"/>
        </w:rPr>
        <w:t>情報共用が</w:t>
      </w:r>
      <w:r w:rsidR="00E26A40">
        <w:rPr>
          <w:rFonts w:hint="eastAsia"/>
        </w:rPr>
        <w:t>その都度にも</w:t>
      </w:r>
      <w:r>
        <w:rPr>
          <w:rFonts w:hint="eastAsia"/>
        </w:rPr>
        <w:t>まったくされていない</w:t>
      </w:r>
      <w:r w:rsidR="009B674E">
        <w:rPr>
          <w:rFonts w:hint="eastAsia"/>
        </w:rPr>
        <w:t>。</w:t>
      </w:r>
    </w:p>
    <w:p w14:paraId="276C4852" w14:textId="5EB0FC81" w:rsidR="00392195" w:rsidRDefault="00392195" w:rsidP="00030CD6">
      <w:pPr>
        <w:ind w:firstLineChars="100" w:firstLine="210"/>
      </w:pPr>
      <w:r>
        <w:rPr>
          <w:rFonts w:hint="eastAsia"/>
        </w:rPr>
        <w:t>もう一つ驚くことは、土壌汚染対策工事の発注や建物の基本設計と同じ時期に行われた環境影響評価書に環境対策として盛り土を行う記述がされていることである。同じ部署が担当しているにも関わらず、知らなかったのか、知っていて虚偽の記述をしたのか。この解明は重要である</w:t>
      </w:r>
      <w:r w:rsidR="009028B2">
        <w:rPr>
          <w:rFonts w:hint="eastAsia"/>
        </w:rPr>
        <w:t>。（</w:t>
      </w:r>
      <w:r>
        <w:rPr>
          <w:rFonts w:hint="eastAsia"/>
        </w:rPr>
        <w:t>この問題は後述）</w:t>
      </w:r>
    </w:p>
    <w:p w14:paraId="6E3C3E53" w14:textId="4EEAC114" w:rsidR="009524DB" w:rsidRDefault="00236BD3" w:rsidP="00030CD6">
      <w:pPr>
        <w:ind w:firstLineChars="100" w:firstLine="210"/>
      </w:pPr>
      <w:r>
        <w:rPr>
          <w:rFonts w:hint="eastAsia"/>
        </w:rPr>
        <w:t>知りえる機会は何度もあったと思われるのに、</w:t>
      </w:r>
      <w:r w:rsidR="00AB2D21">
        <w:rPr>
          <w:rFonts w:hint="eastAsia"/>
        </w:rPr>
        <w:t>知るべき人たちの</w:t>
      </w:r>
      <w:r>
        <w:rPr>
          <w:rFonts w:hint="eastAsia"/>
        </w:rPr>
        <w:t>多くが</w:t>
      </w:r>
      <w:r w:rsidR="00AB2D21">
        <w:rPr>
          <w:rFonts w:hint="eastAsia"/>
        </w:rPr>
        <w:t>「知らなかった」、提言通りに対策がされたかを確認する技術会議メンバーも、都議会議員も気づかなかった</w:t>
      </w:r>
      <w:r w:rsidR="00AA69BE">
        <w:rPr>
          <w:rFonts w:hint="eastAsia"/>
        </w:rPr>
        <w:t>、さらに知っていた人も声を挙げなかった</w:t>
      </w:r>
      <w:r w:rsidR="00AB2D21">
        <w:rPr>
          <w:rFonts w:hint="eastAsia"/>
        </w:rPr>
        <w:t>という</w:t>
      </w:r>
      <w:r w:rsidR="00030CD6">
        <w:rPr>
          <w:rFonts w:hint="eastAsia"/>
        </w:rPr>
        <w:t>ことは、驚愕の事実であ</w:t>
      </w:r>
      <w:r w:rsidR="00AB2D21">
        <w:rPr>
          <w:rFonts w:hint="eastAsia"/>
        </w:rPr>
        <w:t>り、都</w:t>
      </w:r>
      <w:r w:rsidR="00646294">
        <w:rPr>
          <w:rFonts w:hint="eastAsia"/>
        </w:rPr>
        <w:t>政</w:t>
      </w:r>
      <w:r w:rsidR="00AB2D21">
        <w:rPr>
          <w:rFonts w:hint="eastAsia"/>
        </w:rPr>
        <w:t>にかかわる</w:t>
      </w:r>
      <w:r w:rsidR="00646294">
        <w:rPr>
          <w:rFonts w:hint="eastAsia"/>
        </w:rPr>
        <w:t>ものとしてじくじたる思いである。</w:t>
      </w:r>
    </w:p>
    <w:p w14:paraId="182FE01B" w14:textId="77777777" w:rsidR="00646294" w:rsidRPr="00236BD3" w:rsidRDefault="00646294" w:rsidP="00030CD6">
      <w:pPr>
        <w:ind w:firstLineChars="100" w:firstLine="210"/>
      </w:pPr>
    </w:p>
    <w:p w14:paraId="435A12FB" w14:textId="1AE1202B" w:rsidR="00CE7EEA" w:rsidRPr="00EE6D10" w:rsidRDefault="00CE7EEA" w:rsidP="00646294">
      <w:pPr>
        <w:rPr>
          <w:rFonts w:asciiTheme="majorEastAsia" w:eastAsiaTheme="majorEastAsia" w:hAnsiTheme="majorEastAsia"/>
          <w:b/>
        </w:rPr>
      </w:pPr>
      <w:r w:rsidRPr="00EE6D10">
        <w:rPr>
          <w:rFonts w:asciiTheme="majorEastAsia" w:eastAsiaTheme="majorEastAsia" w:hAnsiTheme="majorEastAsia" w:hint="eastAsia"/>
          <w:b/>
        </w:rPr>
        <w:t>【</w:t>
      </w:r>
      <w:r w:rsidR="00646294" w:rsidRPr="00EE6D10">
        <w:rPr>
          <w:rFonts w:asciiTheme="majorEastAsia" w:eastAsiaTheme="majorEastAsia" w:hAnsiTheme="majorEastAsia" w:hint="eastAsia"/>
          <w:b/>
        </w:rPr>
        <w:t>盛り土問題の疑問、問題点</w:t>
      </w:r>
      <w:r w:rsidRPr="00EE6D10">
        <w:rPr>
          <w:rFonts w:asciiTheme="majorEastAsia" w:eastAsiaTheme="majorEastAsia" w:hAnsiTheme="majorEastAsia" w:hint="eastAsia"/>
          <w:b/>
        </w:rPr>
        <w:t>】</w:t>
      </w:r>
    </w:p>
    <w:p w14:paraId="10138B6A" w14:textId="3500CEFD" w:rsidR="00AA69BE" w:rsidRPr="003C386D" w:rsidRDefault="00AA69BE" w:rsidP="003C386D">
      <w:pPr>
        <w:pStyle w:val="ac"/>
        <w:numPr>
          <w:ilvl w:val="0"/>
          <w:numId w:val="2"/>
        </w:numPr>
        <w:ind w:leftChars="0"/>
        <w:rPr>
          <w:b/>
          <w:szCs w:val="21"/>
        </w:rPr>
      </w:pPr>
      <w:r w:rsidRPr="003C386D">
        <w:rPr>
          <w:rFonts w:hint="eastAsia"/>
          <w:b/>
          <w:szCs w:val="21"/>
        </w:rPr>
        <w:t>何年もの間この不祥事が明るみにでなかった</w:t>
      </w:r>
      <w:r w:rsidR="00667EFE" w:rsidRPr="003C386D">
        <w:rPr>
          <w:rFonts w:hint="eastAsia"/>
          <w:b/>
          <w:szCs w:val="21"/>
        </w:rPr>
        <w:t>のは何故か</w:t>
      </w:r>
    </w:p>
    <w:p w14:paraId="7FE8988D" w14:textId="48437ADE" w:rsidR="005B6922" w:rsidRDefault="00AA69BE" w:rsidP="005B6922">
      <w:pPr>
        <w:ind w:firstLineChars="100" w:firstLine="210"/>
      </w:pPr>
      <w:r>
        <w:rPr>
          <w:rFonts w:hint="eastAsia"/>
        </w:rPr>
        <w:t>技術会議の報告書が出された</w:t>
      </w:r>
      <w:r>
        <w:rPr>
          <w:rFonts w:hint="eastAsia"/>
        </w:rPr>
        <w:t>2009</w:t>
      </w:r>
      <w:r>
        <w:rPr>
          <w:rFonts w:hint="eastAsia"/>
        </w:rPr>
        <w:t>年</w:t>
      </w:r>
      <w:r w:rsidR="00236BD3">
        <w:rPr>
          <w:rFonts w:hint="eastAsia"/>
        </w:rPr>
        <w:t>2</w:t>
      </w:r>
      <w:r>
        <w:rPr>
          <w:rFonts w:hint="eastAsia"/>
        </w:rPr>
        <w:t>月から、建物の基本設計の指示が出された</w:t>
      </w:r>
      <w:r>
        <w:rPr>
          <w:rFonts w:hint="eastAsia"/>
        </w:rPr>
        <w:t>201</w:t>
      </w:r>
      <w:r w:rsidR="00236BD3">
        <w:t>0</w:t>
      </w:r>
      <w:r>
        <w:rPr>
          <w:rFonts w:hint="eastAsia"/>
        </w:rPr>
        <w:t>年</w:t>
      </w:r>
      <w:r w:rsidR="00236BD3">
        <w:rPr>
          <w:rFonts w:hint="eastAsia"/>
        </w:rPr>
        <w:t>11</w:t>
      </w:r>
      <w:r>
        <w:rPr>
          <w:rFonts w:hint="eastAsia"/>
        </w:rPr>
        <w:t>月までの間に、建物の地下は埋めない</w:t>
      </w:r>
      <w:r w:rsidR="00C40D68">
        <w:rPr>
          <w:rFonts w:hint="eastAsia"/>
        </w:rPr>
        <w:t>方向が出されたようである。所管部署では、</w:t>
      </w:r>
      <w:r w:rsidR="00C40D68">
        <w:rPr>
          <w:rFonts w:hint="eastAsia"/>
        </w:rPr>
        <w:t>2011</w:t>
      </w:r>
      <w:r w:rsidR="00C40D68">
        <w:rPr>
          <w:rFonts w:hint="eastAsia"/>
        </w:rPr>
        <w:t>年</w:t>
      </w:r>
      <w:r w:rsidR="00C40D68">
        <w:rPr>
          <w:rFonts w:hint="eastAsia"/>
        </w:rPr>
        <w:t>8</w:t>
      </w:r>
      <w:r w:rsidR="00C40D68">
        <w:rPr>
          <w:rFonts w:hint="eastAsia"/>
        </w:rPr>
        <w:t>月の部課長会議で確認されたとのことである。</w:t>
      </w:r>
    </w:p>
    <w:p w14:paraId="7E89E62A" w14:textId="761A63CF" w:rsidR="005B75AC" w:rsidRDefault="005B6922" w:rsidP="005B6922">
      <w:pPr>
        <w:ind w:firstLineChars="100" w:firstLine="210"/>
      </w:pPr>
      <w:r>
        <w:rPr>
          <w:rFonts w:hint="eastAsia"/>
        </w:rPr>
        <w:t>しかし、このような重要な決定が、市場責任者たる市場長にも報告されず（市場長の知らなかったとの</w:t>
      </w:r>
      <w:r w:rsidR="00667EFE">
        <w:rPr>
          <w:rFonts w:hint="eastAsia"/>
        </w:rPr>
        <w:t>言</w:t>
      </w:r>
      <w:r>
        <w:rPr>
          <w:rFonts w:hint="eastAsia"/>
        </w:rPr>
        <w:t>を信じれば）契約が結ばれ、盛り土がされるものと思っていた大方の関係者</w:t>
      </w:r>
      <w:r w:rsidR="00667EFE">
        <w:rPr>
          <w:rFonts w:hint="eastAsia"/>
        </w:rPr>
        <w:t>に</w:t>
      </w:r>
      <w:r>
        <w:rPr>
          <w:rFonts w:hint="eastAsia"/>
        </w:rPr>
        <w:t>期待</w:t>
      </w:r>
      <w:r w:rsidR="00667EFE">
        <w:rPr>
          <w:rFonts w:hint="eastAsia"/>
        </w:rPr>
        <w:t>された</w:t>
      </w:r>
      <w:r>
        <w:rPr>
          <w:rFonts w:hint="eastAsia"/>
        </w:rPr>
        <w:t>通りの</w:t>
      </w:r>
      <w:r w:rsidR="00667EFE">
        <w:rPr>
          <w:rFonts w:hint="eastAsia"/>
        </w:rPr>
        <w:t>工事</w:t>
      </w:r>
      <w:r>
        <w:rPr>
          <w:rFonts w:hint="eastAsia"/>
        </w:rPr>
        <w:t>完了形態でないのにもかかわらず、</w:t>
      </w:r>
      <w:r w:rsidR="00E26A40">
        <w:rPr>
          <w:rFonts w:hint="eastAsia"/>
        </w:rPr>
        <w:t>それとわかる</w:t>
      </w:r>
      <w:r w:rsidR="00236BD3">
        <w:rPr>
          <w:rFonts w:hint="eastAsia"/>
        </w:rPr>
        <w:t>工事完了</w:t>
      </w:r>
      <w:r w:rsidR="00E26A40">
        <w:rPr>
          <w:rFonts w:hint="eastAsia"/>
        </w:rPr>
        <w:t>報</w:t>
      </w:r>
      <w:r w:rsidR="00E26A40">
        <w:rPr>
          <w:rFonts w:hint="eastAsia"/>
        </w:rPr>
        <w:lastRenderedPageBreak/>
        <w:t>告書が出されていたにもかかわらず、</w:t>
      </w:r>
      <w:r>
        <w:rPr>
          <w:rFonts w:hint="eastAsia"/>
        </w:rPr>
        <w:t>完了報告が承認されて</w:t>
      </w:r>
      <w:r w:rsidR="00667EFE">
        <w:rPr>
          <w:rFonts w:hint="eastAsia"/>
        </w:rPr>
        <w:t>、</w:t>
      </w:r>
      <w:r>
        <w:rPr>
          <w:rFonts w:hint="eastAsia"/>
        </w:rPr>
        <w:t>そのまま建物の建設のフェー</w:t>
      </w:r>
      <w:r w:rsidR="00667EFE">
        <w:rPr>
          <w:rFonts w:hint="eastAsia"/>
        </w:rPr>
        <w:t>ズ</w:t>
      </w:r>
      <w:r>
        <w:rPr>
          <w:rFonts w:hint="eastAsia"/>
        </w:rPr>
        <w:t>に走りこ</w:t>
      </w:r>
      <w:r w:rsidR="00667EFE">
        <w:rPr>
          <w:rFonts w:hint="eastAsia"/>
        </w:rPr>
        <w:t>み、土壌対策完了から</w:t>
      </w:r>
      <w:r w:rsidR="00667EFE">
        <w:rPr>
          <w:rFonts w:hint="eastAsia"/>
        </w:rPr>
        <w:t>2</w:t>
      </w:r>
      <w:r w:rsidR="00667EFE">
        <w:rPr>
          <w:rFonts w:hint="eastAsia"/>
        </w:rPr>
        <w:t>年間も、盛り土されていないことが明らかにならなかったのである。</w:t>
      </w:r>
    </w:p>
    <w:p w14:paraId="13EB7B7B" w14:textId="7A545CA4" w:rsidR="005127C6" w:rsidRDefault="00667EFE" w:rsidP="005127C6">
      <w:pPr>
        <w:ind w:firstLineChars="100" w:firstLine="210"/>
      </w:pPr>
      <w:r>
        <w:rPr>
          <w:rFonts w:hint="eastAsia"/>
        </w:rPr>
        <w:t>勝手に地下空間をつくった担当者</w:t>
      </w:r>
      <w:r w:rsidR="001B7541">
        <w:rPr>
          <w:rFonts w:hint="eastAsia"/>
        </w:rPr>
        <w:t>ら</w:t>
      </w:r>
      <w:r>
        <w:rPr>
          <w:rFonts w:hint="eastAsia"/>
        </w:rPr>
        <w:t>の責任は当然</w:t>
      </w:r>
      <w:r w:rsidR="005127C6">
        <w:rPr>
          <w:rFonts w:hint="eastAsia"/>
        </w:rPr>
        <w:t>重い</w:t>
      </w:r>
      <w:r>
        <w:rPr>
          <w:rFonts w:hint="eastAsia"/>
        </w:rPr>
        <w:t>が、知ってか知らずかこれを放置した関係者の責任も大きく、気づかなかった技術会議も、協議会メンバーも、都議会議員も、</w:t>
      </w:r>
      <w:r w:rsidR="005127C6">
        <w:rPr>
          <w:rFonts w:hint="eastAsia"/>
        </w:rPr>
        <w:t>責任は免れない。</w:t>
      </w:r>
    </w:p>
    <w:p w14:paraId="0C78DE0E" w14:textId="6794DCDF" w:rsidR="005127C6" w:rsidRDefault="005127C6" w:rsidP="005127C6">
      <w:pPr>
        <w:ind w:firstLineChars="100" w:firstLine="210"/>
      </w:pPr>
      <w:r>
        <w:rPr>
          <w:rFonts w:hint="eastAsia"/>
        </w:rPr>
        <w:t>また建物の基礎工事から、建設の間、どれだけ多くの人々が、</w:t>
      </w:r>
      <w:r w:rsidR="00074EAC">
        <w:rPr>
          <w:rFonts w:hint="eastAsia"/>
        </w:rPr>
        <w:t>建設</w:t>
      </w:r>
      <w:r>
        <w:rPr>
          <w:rFonts w:hint="eastAsia"/>
        </w:rPr>
        <w:t>工事に係わったかを考えると、誰も気づかなかったとは考えにくく、おかしいなと思った人が声をあげなかったことも、問題とすべきことなのではないかと思われる。公益通報者の保護制度なども活かせていないということになろう。</w:t>
      </w:r>
    </w:p>
    <w:p w14:paraId="57211AEA" w14:textId="583EFE37" w:rsidR="000C462F" w:rsidRDefault="000C462F" w:rsidP="000C462F">
      <w:pPr>
        <w:ind w:firstLineChars="100" w:firstLine="210"/>
      </w:pPr>
      <w:r>
        <w:rPr>
          <w:rFonts w:hint="eastAsia"/>
        </w:rPr>
        <w:t>東京都の調査特別チームによる調査結果でも、いつ、誰がというピンポイントに特定しての原因究明にはいたっていない。部署間、職種間の縦割りや、上下の情報共有不足、意思決定過程の不透明さなどを理由として挙げているが、東京都のような巨大組織で、この解消をどのように図るのか、</w:t>
      </w:r>
      <w:r>
        <w:rPr>
          <w:rFonts w:hint="eastAsia"/>
        </w:rPr>
        <w:t>9</w:t>
      </w:r>
      <w:r>
        <w:rPr>
          <w:rFonts w:hint="eastAsia"/>
        </w:rPr>
        <w:t>月</w:t>
      </w:r>
      <w:r>
        <w:rPr>
          <w:rFonts w:hint="eastAsia"/>
        </w:rPr>
        <w:t>30</w:t>
      </w:r>
      <w:r>
        <w:rPr>
          <w:rFonts w:hint="eastAsia"/>
        </w:rPr>
        <w:t>日の知事の記者会見で新たに作るとした都独自の公益通報制度の在り方も問われる。</w:t>
      </w:r>
    </w:p>
    <w:p w14:paraId="57D41EC1" w14:textId="77777777" w:rsidR="000C462F" w:rsidRPr="000C462F" w:rsidRDefault="000C462F" w:rsidP="000C462F"/>
    <w:p w14:paraId="61980F89" w14:textId="2C125F05" w:rsidR="00646294" w:rsidRPr="003C386D" w:rsidRDefault="00DB0B3C" w:rsidP="000C462F">
      <w:pPr>
        <w:rPr>
          <w:b/>
        </w:rPr>
      </w:pPr>
      <w:r w:rsidRPr="003C386D">
        <w:rPr>
          <w:rFonts w:hint="eastAsia"/>
          <w:b/>
        </w:rPr>
        <w:t>２</w:t>
      </w:r>
      <w:r w:rsidR="00CE7EEA" w:rsidRPr="003C386D">
        <w:rPr>
          <w:rFonts w:hint="eastAsia"/>
          <w:b/>
        </w:rPr>
        <w:t>．</w:t>
      </w:r>
      <w:r w:rsidR="00646294" w:rsidRPr="003C386D">
        <w:rPr>
          <w:rFonts w:hint="eastAsia"/>
          <w:b/>
        </w:rPr>
        <w:t>環境影響評価書の</w:t>
      </w:r>
      <w:r w:rsidR="008C14A4" w:rsidRPr="003C386D">
        <w:rPr>
          <w:rFonts w:hint="eastAsia"/>
          <w:b/>
        </w:rPr>
        <w:t>記述とのかい離</w:t>
      </w:r>
    </w:p>
    <w:p w14:paraId="575FF9E4" w14:textId="7295F097" w:rsidR="00CE034F" w:rsidRDefault="00646294" w:rsidP="00030CD6">
      <w:pPr>
        <w:ind w:firstLineChars="100" w:firstLine="210"/>
      </w:pPr>
      <w:r>
        <w:rPr>
          <w:rFonts w:hint="eastAsia"/>
        </w:rPr>
        <w:t>建物の下は盛り土しないとの仕様で土壌汚染対策工事が発注</w:t>
      </w:r>
      <w:r w:rsidR="003079D6">
        <w:rPr>
          <w:rFonts w:hint="eastAsia"/>
        </w:rPr>
        <w:t>（</w:t>
      </w:r>
      <w:r w:rsidR="003079D6">
        <w:rPr>
          <w:rFonts w:hint="eastAsia"/>
        </w:rPr>
        <w:t>2011</w:t>
      </w:r>
      <w:r w:rsidR="003079D6">
        <w:rPr>
          <w:rFonts w:hint="eastAsia"/>
        </w:rPr>
        <w:t>年</w:t>
      </w:r>
      <w:r w:rsidR="003079D6">
        <w:rPr>
          <w:rFonts w:hint="eastAsia"/>
        </w:rPr>
        <w:t>8</w:t>
      </w:r>
      <w:r w:rsidR="003079D6">
        <w:rPr>
          <w:rFonts w:hint="eastAsia"/>
        </w:rPr>
        <w:t>月）</w:t>
      </w:r>
      <w:r>
        <w:rPr>
          <w:rFonts w:hint="eastAsia"/>
        </w:rPr>
        <w:t>、地下空間ありの建物の基本設計が作られた</w:t>
      </w:r>
      <w:r w:rsidR="003079D6">
        <w:rPr>
          <w:rFonts w:hint="eastAsia"/>
        </w:rPr>
        <w:t>（</w:t>
      </w:r>
      <w:r w:rsidR="003079D6">
        <w:rPr>
          <w:rFonts w:hint="eastAsia"/>
        </w:rPr>
        <w:t>2011</w:t>
      </w:r>
      <w:r w:rsidR="003079D6">
        <w:rPr>
          <w:rFonts w:hint="eastAsia"/>
        </w:rPr>
        <w:t>年</w:t>
      </w:r>
      <w:r w:rsidR="003079D6">
        <w:rPr>
          <w:rFonts w:hint="eastAsia"/>
        </w:rPr>
        <w:t>6</w:t>
      </w:r>
      <w:r w:rsidR="003079D6">
        <w:rPr>
          <w:rFonts w:hint="eastAsia"/>
        </w:rPr>
        <w:t>月）</w:t>
      </w:r>
      <w:r>
        <w:rPr>
          <w:rFonts w:hint="eastAsia"/>
        </w:rPr>
        <w:t>のとほ</w:t>
      </w:r>
      <w:r w:rsidR="00030CD6">
        <w:rPr>
          <w:rFonts w:hint="eastAsia"/>
        </w:rPr>
        <w:t>ぼ時を前後して</w:t>
      </w:r>
      <w:r w:rsidR="005B75AC">
        <w:rPr>
          <w:rFonts w:hint="eastAsia"/>
        </w:rPr>
        <w:t>、市場から</w:t>
      </w:r>
      <w:r w:rsidR="00030CD6">
        <w:rPr>
          <w:rFonts w:hint="eastAsia"/>
        </w:rPr>
        <w:t>提出されている環境影響評価書</w:t>
      </w:r>
      <w:r w:rsidR="003079D6">
        <w:rPr>
          <w:rFonts w:hint="eastAsia"/>
        </w:rPr>
        <w:t>（</w:t>
      </w:r>
      <w:r w:rsidR="003079D6">
        <w:rPr>
          <w:rFonts w:hint="eastAsia"/>
        </w:rPr>
        <w:t>2011</w:t>
      </w:r>
      <w:r w:rsidR="003079D6">
        <w:rPr>
          <w:rFonts w:hint="eastAsia"/>
        </w:rPr>
        <w:t>年</w:t>
      </w:r>
      <w:r w:rsidR="003079D6">
        <w:rPr>
          <w:rFonts w:hint="eastAsia"/>
        </w:rPr>
        <w:t>7</w:t>
      </w:r>
      <w:r w:rsidR="003079D6">
        <w:rPr>
          <w:rFonts w:hint="eastAsia"/>
        </w:rPr>
        <w:t>月）</w:t>
      </w:r>
      <w:r w:rsidR="00DB0B3C">
        <w:rPr>
          <w:rFonts w:hint="eastAsia"/>
        </w:rPr>
        <w:t>では、</w:t>
      </w:r>
      <w:r w:rsidR="00CE034F">
        <w:rPr>
          <w:rFonts w:hint="eastAsia"/>
        </w:rPr>
        <w:t>環境対策として</w:t>
      </w:r>
      <w:r w:rsidR="00030CD6">
        <w:rPr>
          <w:rFonts w:hint="eastAsia"/>
        </w:rPr>
        <w:t>盛り土がされると書かれて</w:t>
      </w:r>
      <w:r w:rsidR="00CE034F">
        <w:rPr>
          <w:rFonts w:hint="eastAsia"/>
        </w:rPr>
        <w:t>おり、明らかに実際</w:t>
      </w:r>
      <w:r w:rsidR="003079D6">
        <w:rPr>
          <w:rFonts w:hint="eastAsia"/>
        </w:rPr>
        <w:t>に進行している</w:t>
      </w:r>
      <w:r w:rsidR="00CE034F">
        <w:rPr>
          <w:rFonts w:hint="eastAsia"/>
        </w:rPr>
        <w:t>事業と食い違っている。</w:t>
      </w:r>
    </w:p>
    <w:p w14:paraId="0B39D50E" w14:textId="093943C4" w:rsidR="00E21D5E" w:rsidRDefault="00CE034F" w:rsidP="00030CD6">
      <w:pPr>
        <w:ind w:firstLineChars="100" w:firstLine="210"/>
      </w:pPr>
      <w:r>
        <w:rPr>
          <w:rFonts w:hint="eastAsia"/>
        </w:rPr>
        <w:t>環境影響評価書の</w:t>
      </w:r>
      <w:r w:rsidR="00030CD6">
        <w:rPr>
          <w:rFonts w:hint="eastAsia"/>
        </w:rPr>
        <w:t>作成は、</w:t>
      </w:r>
      <w:r>
        <w:rPr>
          <w:rFonts w:hint="eastAsia"/>
        </w:rPr>
        <w:t>新市場の</w:t>
      </w:r>
      <w:r w:rsidR="00030CD6">
        <w:rPr>
          <w:rFonts w:hint="eastAsia"/>
        </w:rPr>
        <w:t>施設整備課。土壌汚染対策の発注も、同時期の建物の基本設計も、</w:t>
      </w:r>
      <w:r w:rsidR="00AB2D21">
        <w:rPr>
          <w:rFonts w:hint="eastAsia"/>
        </w:rPr>
        <w:t>この課の担当である。埋めない仕</w:t>
      </w:r>
      <w:r w:rsidR="00B920D4">
        <w:rPr>
          <w:rFonts w:hint="eastAsia"/>
        </w:rPr>
        <w:t>様書、図面を契約書に添付し、</w:t>
      </w:r>
      <w:r w:rsidR="001B7541">
        <w:rPr>
          <w:rFonts w:hint="eastAsia"/>
        </w:rPr>
        <w:t>埋めない</w:t>
      </w:r>
      <w:r w:rsidR="003079D6">
        <w:rPr>
          <w:rFonts w:hint="eastAsia"/>
        </w:rPr>
        <w:t>前提で建物の基本設計を発注し、</w:t>
      </w:r>
      <w:r w:rsidR="00EB5E92">
        <w:rPr>
          <w:rFonts w:hint="eastAsia"/>
        </w:rPr>
        <w:t>一方では</w:t>
      </w:r>
      <w:r w:rsidR="003079D6">
        <w:rPr>
          <w:rFonts w:hint="eastAsia"/>
        </w:rPr>
        <w:t>、</w:t>
      </w:r>
      <w:r w:rsidR="00B920D4">
        <w:rPr>
          <w:rFonts w:hint="eastAsia"/>
        </w:rPr>
        <w:t>環境影響評価書には埋めると書い</w:t>
      </w:r>
      <w:r w:rsidR="00EB5E92">
        <w:rPr>
          <w:rFonts w:hint="eastAsia"/>
        </w:rPr>
        <w:t>ている</w:t>
      </w:r>
      <w:r w:rsidR="00B920D4">
        <w:rPr>
          <w:rFonts w:hint="eastAsia"/>
        </w:rPr>
        <w:t>。</w:t>
      </w:r>
      <w:r w:rsidR="003079D6">
        <w:rPr>
          <w:rFonts w:hint="eastAsia"/>
        </w:rPr>
        <w:t>こ</w:t>
      </w:r>
      <w:r w:rsidR="00AB2D21">
        <w:rPr>
          <w:rFonts w:hint="eastAsia"/>
        </w:rPr>
        <w:t>れ</w:t>
      </w:r>
      <w:r w:rsidR="00B920D4">
        <w:rPr>
          <w:rFonts w:hint="eastAsia"/>
        </w:rPr>
        <w:t>らがつくられた時期</w:t>
      </w:r>
      <w:r w:rsidR="00AB2D21">
        <w:rPr>
          <w:rFonts w:hint="eastAsia"/>
        </w:rPr>
        <w:t>は、</w:t>
      </w:r>
      <w:r w:rsidR="00646294">
        <w:rPr>
          <w:rFonts w:hint="eastAsia"/>
        </w:rPr>
        <w:t>ほとんど前後する時期であり、</w:t>
      </w:r>
      <w:r w:rsidR="003079D6">
        <w:rPr>
          <w:rFonts w:hint="eastAsia"/>
        </w:rPr>
        <w:t>同じ</w:t>
      </w:r>
      <w:r w:rsidR="001930C5">
        <w:rPr>
          <w:rFonts w:hint="eastAsia"/>
        </w:rPr>
        <w:t>部署</w:t>
      </w:r>
      <w:r w:rsidR="003079D6">
        <w:rPr>
          <w:rFonts w:hint="eastAsia"/>
        </w:rPr>
        <w:t>が所管していることでもあり、</w:t>
      </w:r>
      <w:r w:rsidR="00AB2D21">
        <w:rPr>
          <w:rFonts w:hint="eastAsia"/>
        </w:rPr>
        <w:t>知らなかったとの言い訳は通じない。</w:t>
      </w:r>
    </w:p>
    <w:p w14:paraId="05488AC7" w14:textId="3024BF33" w:rsidR="00B920D4" w:rsidRDefault="00E21D5E" w:rsidP="00030CD6">
      <w:pPr>
        <w:ind w:firstLineChars="100" w:firstLine="210"/>
      </w:pPr>
      <w:r>
        <w:rPr>
          <w:rFonts w:hint="eastAsia"/>
        </w:rPr>
        <w:t>所管の担当</w:t>
      </w:r>
      <w:r w:rsidR="000C462F">
        <w:rPr>
          <w:rFonts w:hint="eastAsia"/>
        </w:rPr>
        <w:t>部署</w:t>
      </w:r>
      <w:r>
        <w:rPr>
          <w:rFonts w:hint="eastAsia"/>
        </w:rPr>
        <w:t>が</w:t>
      </w:r>
      <w:r w:rsidR="001B7541">
        <w:rPr>
          <w:rFonts w:hint="eastAsia"/>
        </w:rPr>
        <w:t>埋めない</w:t>
      </w:r>
      <w:r>
        <w:rPr>
          <w:rFonts w:hint="eastAsia"/>
        </w:rPr>
        <w:t>と決めていたのであれば、</w:t>
      </w:r>
      <w:r w:rsidR="00AB2D21">
        <w:rPr>
          <w:rFonts w:hint="eastAsia"/>
        </w:rPr>
        <w:t>環境</w:t>
      </w:r>
      <w:r w:rsidR="003079D6">
        <w:rPr>
          <w:rFonts w:hint="eastAsia"/>
        </w:rPr>
        <w:t>影響評価書</w:t>
      </w:r>
      <w:r w:rsidR="00AB2D21">
        <w:rPr>
          <w:rFonts w:hint="eastAsia"/>
        </w:rPr>
        <w:t>に虚偽の記述をしたといわざるを得ない。</w:t>
      </w:r>
      <w:r>
        <w:rPr>
          <w:rFonts w:hint="eastAsia"/>
        </w:rPr>
        <w:t>別の見方をすると、</w:t>
      </w:r>
      <w:r w:rsidR="00B920D4">
        <w:rPr>
          <w:rFonts w:hint="eastAsia"/>
        </w:rPr>
        <w:t>環境影響評価書が技術会議の提言通りになっており、これが東京都がとるべき方針であったと考えると、その通りの</w:t>
      </w:r>
      <w:r>
        <w:rPr>
          <w:rFonts w:hint="eastAsia"/>
        </w:rPr>
        <w:t>工事発注、設計</w:t>
      </w:r>
      <w:r w:rsidR="00B920D4">
        <w:rPr>
          <w:rFonts w:hint="eastAsia"/>
        </w:rPr>
        <w:t>をしていない方が誤りともいえる。</w:t>
      </w:r>
    </w:p>
    <w:p w14:paraId="692BD5C9" w14:textId="1CDE4B85" w:rsidR="00B920D4" w:rsidRDefault="00E21D5E" w:rsidP="00030CD6">
      <w:pPr>
        <w:ind w:firstLineChars="100" w:firstLine="210"/>
      </w:pPr>
      <w:r>
        <w:rPr>
          <w:rFonts w:hint="eastAsia"/>
        </w:rPr>
        <w:t>この食い違いを正す</w:t>
      </w:r>
      <w:r w:rsidR="00B920D4">
        <w:rPr>
          <w:rFonts w:hint="eastAsia"/>
        </w:rPr>
        <w:t>環境影響評価書どおりの環境対策を、今からでも追加工事として行うか、やってしまった工事を同等の環境影響を回避できているとして許して、環境影響評価書の方を直すのか、これは、責任追及上、重要なポイントとなると思われる。前者の場合は、今からでも盛り土を盛る</w:t>
      </w:r>
      <w:r w:rsidR="003079D6">
        <w:rPr>
          <w:rFonts w:hint="eastAsia"/>
        </w:rPr>
        <w:t>ことはできよう。幸い（というか、幸か不幸かというか</w:t>
      </w:r>
      <w:r w:rsidR="009D03A1">
        <w:rPr>
          <w:rFonts w:hint="eastAsia"/>
        </w:rPr>
        <w:t>）</w:t>
      </w:r>
      <w:r w:rsidR="003079D6">
        <w:rPr>
          <w:rFonts w:hint="eastAsia"/>
        </w:rPr>
        <w:t>重機をいれられる</w:t>
      </w:r>
      <w:r w:rsidR="000C462F">
        <w:rPr>
          <w:rFonts w:hint="eastAsia"/>
        </w:rPr>
        <w:t>マシン</w:t>
      </w:r>
      <w:r w:rsidR="003079D6">
        <w:rPr>
          <w:rFonts w:hint="eastAsia"/>
        </w:rPr>
        <w:t>ハッチも</w:t>
      </w:r>
      <w:r w:rsidR="008C14A4">
        <w:rPr>
          <w:rFonts w:hint="eastAsia"/>
        </w:rPr>
        <w:t>備えられている</w:t>
      </w:r>
      <w:r w:rsidR="003079D6">
        <w:rPr>
          <w:rFonts w:hint="eastAsia"/>
        </w:rPr>
        <w:t>とのことである。</w:t>
      </w:r>
    </w:p>
    <w:p w14:paraId="027F8F8D" w14:textId="77777777" w:rsidR="007B0F33" w:rsidRDefault="007B0F33" w:rsidP="002422ED">
      <w:r>
        <w:rPr>
          <w:rFonts w:hint="eastAsia"/>
        </w:rPr>
        <w:t xml:space="preserve"> </w:t>
      </w:r>
    </w:p>
    <w:p w14:paraId="72B2BE8E" w14:textId="75FE5747" w:rsidR="00F51BF5" w:rsidRPr="003C386D" w:rsidRDefault="00DB0B3C" w:rsidP="002422ED">
      <w:pPr>
        <w:rPr>
          <w:b/>
        </w:rPr>
      </w:pPr>
      <w:r w:rsidRPr="003C386D">
        <w:rPr>
          <w:rFonts w:hint="eastAsia"/>
          <w:b/>
        </w:rPr>
        <w:t>３</w:t>
      </w:r>
      <w:r w:rsidR="00CE7EEA" w:rsidRPr="003C386D">
        <w:rPr>
          <w:rFonts w:hint="eastAsia"/>
          <w:b/>
        </w:rPr>
        <w:t>．</w:t>
      </w:r>
      <w:r w:rsidR="00F51BF5" w:rsidRPr="003C386D">
        <w:rPr>
          <w:rFonts w:hint="eastAsia"/>
          <w:b/>
        </w:rPr>
        <w:t>環境汚染対策</w:t>
      </w:r>
      <w:r w:rsidR="00A35090" w:rsidRPr="003C386D">
        <w:rPr>
          <w:rFonts w:hint="eastAsia"/>
          <w:b/>
        </w:rPr>
        <w:t>の評価</w:t>
      </w:r>
    </w:p>
    <w:p w14:paraId="0FF17EBB" w14:textId="74372188" w:rsidR="00B522AD" w:rsidRDefault="007026B9" w:rsidP="00FE60AC">
      <w:pPr>
        <w:ind w:firstLineChars="100" w:firstLine="210"/>
      </w:pPr>
      <w:r>
        <w:rPr>
          <w:rFonts w:hint="eastAsia"/>
        </w:rPr>
        <w:t>土壌汚染対策として提言された内容が実行されなかったのであるから、専門家会議が求めた環境対策の水</w:t>
      </w:r>
      <w:r w:rsidR="00CC6A23">
        <w:rPr>
          <w:rFonts w:hint="eastAsia"/>
        </w:rPr>
        <w:t>準が達成できていないことが考えられる。</w:t>
      </w:r>
      <w:r w:rsidR="005278BC">
        <w:rPr>
          <w:rFonts w:hint="eastAsia"/>
        </w:rPr>
        <w:t>専門家会議の座長は審議会の役割は提言を出すまでであ</w:t>
      </w:r>
      <w:r w:rsidR="00FE60AC">
        <w:rPr>
          <w:rFonts w:hint="eastAsia"/>
        </w:rPr>
        <w:t>り、採用するしないは都側の権限</w:t>
      </w:r>
      <w:r w:rsidR="005278BC">
        <w:rPr>
          <w:rFonts w:hint="eastAsia"/>
        </w:rPr>
        <w:t>と言っているようであるが、</w:t>
      </w:r>
      <w:r w:rsidR="00B522AD">
        <w:rPr>
          <w:rFonts w:hint="eastAsia"/>
        </w:rPr>
        <w:lastRenderedPageBreak/>
        <w:t>提言した方策が採用されなかったこと、少なくとも報告もなかった</w:t>
      </w:r>
      <w:r w:rsidR="001B1084">
        <w:rPr>
          <w:rFonts w:hint="eastAsia"/>
        </w:rPr>
        <w:t>こ</w:t>
      </w:r>
      <w:r w:rsidR="00B522AD">
        <w:rPr>
          <w:rFonts w:hint="eastAsia"/>
        </w:rPr>
        <w:t>とには、怒るべきである。</w:t>
      </w:r>
      <w:r w:rsidR="00B10333">
        <w:rPr>
          <w:rFonts w:hint="eastAsia"/>
        </w:rPr>
        <w:t>異なる方法でも結果として環境対策の水準が達成されていればよいということで不問に付すべきではない。</w:t>
      </w:r>
    </w:p>
    <w:p w14:paraId="1B6A7382" w14:textId="20A1DAAE" w:rsidR="00A56035" w:rsidRDefault="00A56035" w:rsidP="00A56035">
      <w:pPr>
        <w:ind w:firstLineChars="100" w:firstLine="210"/>
      </w:pPr>
      <w:r>
        <w:rPr>
          <w:rFonts w:hint="eastAsia"/>
        </w:rPr>
        <w:t>土壌汚染対策の結果は、地下水のモニタリングで検証することとなっていたが、</w:t>
      </w:r>
      <w:r w:rsidR="002D5CBF">
        <w:rPr>
          <w:rFonts w:hint="eastAsia"/>
        </w:rPr>
        <w:t>この</w:t>
      </w:r>
      <w:r w:rsidR="002D5CBF">
        <w:rPr>
          <w:rFonts w:hint="eastAsia"/>
        </w:rPr>
        <w:t>2</w:t>
      </w:r>
      <w:r w:rsidR="002D5CBF">
        <w:rPr>
          <w:rFonts w:hint="eastAsia"/>
        </w:rPr>
        <w:t>年間の検証に加え、</w:t>
      </w:r>
      <w:r>
        <w:rPr>
          <w:rFonts w:hint="eastAsia"/>
        </w:rPr>
        <w:t>盛り土のなかった建物の地下は、汚染物質が地下水からも地下空気からも上がってこないことを、随時監視し続ける必要がある。</w:t>
      </w:r>
    </w:p>
    <w:p w14:paraId="0CBF0E58" w14:textId="6B544B4A" w:rsidR="00AE36EE" w:rsidRDefault="00AE36EE" w:rsidP="00AE36EE">
      <w:pPr>
        <w:ind w:firstLineChars="100" w:firstLine="210"/>
      </w:pPr>
      <w:r>
        <w:rPr>
          <w:rFonts w:hint="eastAsia"/>
        </w:rPr>
        <w:t>専門家会議は地下水をＡＰ</w:t>
      </w:r>
      <w:r w:rsidR="009D03A1">
        <w:rPr>
          <w:rFonts w:hint="eastAsia"/>
        </w:rPr>
        <w:t>＋</w:t>
      </w:r>
      <w:r w:rsidR="009D03A1">
        <w:rPr>
          <w:rFonts w:hint="eastAsia"/>
        </w:rPr>
        <w:t>2.0m</w:t>
      </w:r>
      <w:r>
        <w:rPr>
          <w:rFonts w:hint="eastAsia"/>
        </w:rPr>
        <w:t>で管理することを提言していたが、</w:t>
      </w:r>
      <w:r w:rsidR="00152B85">
        <w:rPr>
          <w:rFonts w:hint="eastAsia"/>
        </w:rPr>
        <w:t>その後技術会議は</w:t>
      </w:r>
      <w:r w:rsidR="00152B85">
        <w:rPr>
          <w:rFonts w:hint="eastAsia"/>
        </w:rPr>
        <w:t>1.8m</w:t>
      </w:r>
      <w:r w:rsidR="00152B85">
        <w:rPr>
          <w:rFonts w:hint="eastAsia"/>
        </w:rPr>
        <w:t>で管理することとして、</w:t>
      </w:r>
      <w:r w:rsidR="00FE60AC">
        <w:rPr>
          <w:rFonts w:hint="eastAsia"/>
        </w:rPr>
        <w:t>具体的な方法として地下水管理</w:t>
      </w:r>
      <w:r w:rsidR="00152B85">
        <w:rPr>
          <w:rFonts w:hint="eastAsia"/>
        </w:rPr>
        <w:t>システムを提案している。</w:t>
      </w:r>
      <w:r>
        <w:rPr>
          <w:rFonts w:hint="eastAsia"/>
        </w:rPr>
        <w:t>地下空間の床はＡＰ</w:t>
      </w:r>
      <w:r w:rsidR="009D03A1">
        <w:rPr>
          <w:rFonts w:hint="eastAsia"/>
        </w:rPr>
        <w:t>+</w:t>
      </w:r>
      <w:r w:rsidR="00083FDB">
        <w:t>2.0</w:t>
      </w:r>
      <w:r w:rsidR="009D03A1">
        <w:rPr>
          <w:rFonts w:hint="eastAsia"/>
        </w:rPr>
        <w:t>ｍ</w:t>
      </w:r>
      <w:r w:rsidR="001930C5">
        <w:rPr>
          <w:rFonts w:hint="eastAsia"/>
        </w:rPr>
        <w:t>（砕石の分は除いて）</w:t>
      </w:r>
      <w:r>
        <w:rPr>
          <w:rFonts w:hint="eastAsia"/>
        </w:rPr>
        <w:t>にあり、ここに水が溜まっているということは、地下水の管理が提言通りに達成できていない</w:t>
      </w:r>
      <w:r w:rsidR="009D03A1">
        <w:rPr>
          <w:rFonts w:hint="eastAsia"/>
        </w:rPr>
        <w:t>ことを</w:t>
      </w:r>
      <w:r>
        <w:rPr>
          <w:rFonts w:hint="eastAsia"/>
        </w:rPr>
        <w:t>意味する。現在試運転中という地下水管理システムが本格稼働しても水が引かないのであれば、問題は大きいと言わざるを得ない。</w:t>
      </w:r>
    </w:p>
    <w:p w14:paraId="421DFC14" w14:textId="1BD9526B" w:rsidR="00A56035" w:rsidRDefault="00A56035" w:rsidP="00DE1438">
      <w:pPr>
        <w:ind w:firstLineChars="100" w:firstLine="210"/>
      </w:pPr>
      <w:r>
        <w:t>東京都の</w:t>
      </w:r>
      <w:r w:rsidR="002D2B51">
        <w:rPr>
          <w:rFonts w:hint="eastAsia"/>
        </w:rPr>
        <w:t>モニタリング</w:t>
      </w:r>
      <w:r>
        <w:t>調査では、</w:t>
      </w:r>
      <w:r w:rsidR="001B1084">
        <w:rPr>
          <w:rFonts w:hint="eastAsia"/>
        </w:rPr>
        <w:t>対策完了から</w:t>
      </w:r>
      <w:r w:rsidR="001B1084">
        <w:rPr>
          <w:rFonts w:hint="eastAsia"/>
        </w:rPr>
        <w:t>1</w:t>
      </w:r>
      <w:r w:rsidR="001B1084">
        <w:rPr>
          <w:rFonts w:hint="eastAsia"/>
        </w:rPr>
        <w:t>年半、</w:t>
      </w:r>
      <w:r w:rsidR="001B1084">
        <w:rPr>
          <w:rFonts w:hint="eastAsia"/>
        </w:rPr>
        <w:t>7</w:t>
      </w:r>
      <w:r w:rsidR="001B1084">
        <w:rPr>
          <w:rFonts w:hint="eastAsia"/>
        </w:rPr>
        <w:t>回の調査で</w:t>
      </w:r>
      <w:r>
        <w:t>、地下水からも、地下空気からも基準値以上の汚染物質は検出され</w:t>
      </w:r>
      <w:r w:rsidR="001B1084">
        <w:rPr>
          <w:rFonts w:hint="eastAsia"/>
        </w:rPr>
        <w:t>なかったが、</w:t>
      </w:r>
      <w:r w:rsidR="001B1084">
        <w:rPr>
          <w:rFonts w:hint="eastAsia"/>
        </w:rPr>
        <w:t>2</w:t>
      </w:r>
      <w:r w:rsidR="001B1084">
        <w:rPr>
          <w:rFonts w:hint="eastAsia"/>
        </w:rPr>
        <w:t>年間は出ないことを確かめるとのことで、今回</w:t>
      </w:r>
      <w:r w:rsidR="00DE1438">
        <w:rPr>
          <w:rFonts w:hint="eastAsia"/>
        </w:rPr>
        <w:t>発端の</w:t>
      </w:r>
      <w:r w:rsidR="001B1084">
        <w:rPr>
          <w:rFonts w:hint="eastAsia"/>
        </w:rPr>
        <w:t>開場延期の決定がなされていたわけであるが、</w:t>
      </w:r>
      <w:r w:rsidR="001B1084">
        <w:rPr>
          <w:rFonts w:hint="eastAsia"/>
        </w:rPr>
        <w:t>5</w:t>
      </w:r>
      <w:r w:rsidR="001B1084">
        <w:rPr>
          <w:rFonts w:hint="eastAsia"/>
        </w:rPr>
        <w:t>街区青果棟のモニタリング</w:t>
      </w:r>
      <w:r w:rsidR="00083FDB">
        <w:rPr>
          <w:rFonts w:hint="eastAsia"/>
        </w:rPr>
        <w:t>ポイント</w:t>
      </w:r>
      <w:r w:rsidR="001B1084">
        <w:rPr>
          <w:rFonts w:hint="eastAsia"/>
        </w:rPr>
        <w:t>から、基準値を上回るベンゼン（</w:t>
      </w:r>
      <w:r w:rsidR="001B1084">
        <w:rPr>
          <w:rFonts w:hint="eastAsia"/>
        </w:rPr>
        <w:t>0.014mg</w:t>
      </w:r>
      <w:r w:rsidR="00DE1438">
        <w:rPr>
          <w:rFonts w:hint="eastAsia"/>
        </w:rPr>
        <w:t>、</w:t>
      </w:r>
      <w:r w:rsidR="00DE1438">
        <w:rPr>
          <w:rFonts w:hint="eastAsia"/>
        </w:rPr>
        <w:t xml:space="preserve">0.011mg; </w:t>
      </w:r>
      <w:r w:rsidR="001B1084">
        <w:rPr>
          <w:rFonts w:hint="eastAsia"/>
        </w:rPr>
        <w:t>基準値</w:t>
      </w:r>
      <w:r w:rsidR="00DE1438">
        <w:rPr>
          <w:rFonts w:hint="eastAsia"/>
        </w:rPr>
        <w:t>0.01mg/</w:t>
      </w:r>
      <w:r w:rsidR="00DE1438">
        <w:rPr>
          <w:rFonts w:hint="eastAsia"/>
        </w:rPr>
        <w:t>ℓ）とヒ素（</w:t>
      </w:r>
      <w:r w:rsidR="00DE1438">
        <w:rPr>
          <w:rFonts w:hint="eastAsia"/>
        </w:rPr>
        <w:t>0.019mg;</w:t>
      </w:r>
      <w:r w:rsidR="00DE1438">
        <w:rPr>
          <w:rFonts w:hint="eastAsia"/>
        </w:rPr>
        <w:t>基準値</w:t>
      </w:r>
      <w:r w:rsidR="00DE1438">
        <w:rPr>
          <w:rFonts w:hint="eastAsia"/>
        </w:rPr>
        <w:t>0.01mg/</w:t>
      </w:r>
      <w:r w:rsidR="00DE1438">
        <w:rPr>
          <w:rFonts w:hint="eastAsia"/>
        </w:rPr>
        <w:t>ℓ）が検出されたことが、</w:t>
      </w:r>
      <w:r w:rsidR="00DE1438">
        <w:rPr>
          <w:rFonts w:hint="eastAsia"/>
        </w:rPr>
        <w:t>9</w:t>
      </w:r>
      <w:r w:rsidR="00DE1438">
        <w:rPr>
          <w:rFonts w:hint="eastAsia"/>
        </w:rPr>
        <w:t>月</w:t>
      </w:r>
      <w:r w:rsidR="00DE1438">
        <w:rPr>
          <w:rFonts w:hint="eastAsia"/>
        </w:rPr>
        <w:t>29</w:t>
      </w:r>
      <w:r w:rsidR="00DE1438">
        <w:rPr>
          <w:rFonts w:hint="eastAsia"/>
        </w:rPr>
        <w:t>日、明らかになった。</w:t>
      </w:r>
      <w:r w:rsidR="00B10333">
        <w:rPr>
          <w:rFonts w:hint="eastAsia"/>
        </w:rPr>
        <w:t>また、地下ピットにたまった水についても、東京都の調査では、</w:t>
      </w:r>
      <w:r w:rsidR="00083FDB">
        <w:rPr>
          <w:rFonts w:hint="eastAsia"/>
        </w:rPr>
        <w:t>基準値を超える有害物質は検出されなか</w:t>
      </w:r>
      <w:r w:rsidR="00AE36EE">
        <w:rPr>
          <w:rFonts w:hint="eastAsia"/>
        </w:rPr>
        <w:t>ったとの</w:t>
      </w:r>
      <w:r w:rsidR="00B10333">
        <w:rPr>
          <w:rFonts w:hint="eastAsia"/>
        </w:rPr>
        <w:t>報告であったが、</w:t>
      </w:r>
      <w:r>
        <w:rPr>
          <w:rFonts w:hint="eastAsia"/>
        </w:rPr>
        <w:t>共産党、公明党の採取した水からは、基準値</w:t>
      </w:r>
      <w:r w:rsidR="00AE36EE">
        <w:rPr>
          <w:rFonts w:hint="eastAsia"/>
        </w:rPr>
        <w:t>に近い</w:t>
      </w:r>
      <w:r>
        <w:rPr>
          <w:rFonts w:hint="eastAsia"/>
        </w:rPr>
        <w:t>微量の汚染物質が検出されているとのことである。</w:t>
      </w:r>
      <w:r w:rsidR="00AE36EE">
        <w:rPr>
          <w:rFonts w:hint="eastAsia"/>
        </w:rPr>
        <w:t>食べものを扱うところであるから、汚染をすべて除去し、安心</w:t>
      </w:r>
      <w:r w:rsidR="001930C5">
        <w:rPr>
          <w:rFonts w:hint="eastAsia"/>
        </w:rPr>
        <w:t>・</w:t>
      </w:r>
      <w:r w:rsidR="00AE36EE">
        <w:rPr>
          <w:rFonts w:hint="eastAsia"/>
        </w:rPr>
        <w:t>安全の市場にするとの方針のもと進めてきた市場整備である以上、モニター期間として定めた</w:t>
      </w:r>
      <w:r w:rsidR="00AE36EE">
        <w:rPr>
          <w:rFonts w:hint="eastAsia"/>
        </w:rPr>
        <w:t>2</w:t>
      </w:r>
      <w:r w:rsidR="00AE36EE">
        <w:rPr>
          <w:rFonts w:hint="eastAsia"/>
        </w:rPr>
        <w:t>年間の間に基準値を超えた汚染が一度でも出たことは、致命的な状況といわざるを得ない。基準値以内の微量な汚染でさえ、消費者・市民は敏感に反応している。撤退も含め、重大な決断を迫られているといえよう。</w:t>
      </w:r>
    </w:p>
    <w:p w14:paraId="02D1D30A" w14:textId="77777777" w:rsidR="001F4819" w:rsidRDefault="00AE36EE" w:rsidP="00AE36EE">
      <w:pPr>
        <w:ind w:firstLineChars="100" w:firstLine="210"/>
      </w:pPr>
      <w:r>
        <w:rPr>
          <w:rFonts w:hint="eastAsia"/>
        </w:rPr>
        <w:t>そもそもの汚染対策が万全</w:t>
      </w:r>
      <w:r w:rsidR="001F4819">
        <w:rPr>
          <w:rFonts w:hint="eastAsia"/>
        </w:rPr>
        <w:t>で</w:t>
      </w:r>
      <w:r>
        <w:rPr>
          <w:rFonts w:hint="eastAsia"/>
        </w:rPr>
        <w:t>なかったこと、提言どおりでなかったことによる</w:t>
      </w:r>
      <w:r w:rsidR="00364AD6">
        <w:t>現在の</w:t>
      </w:r>
      <w:r>
        <w:rPr>
          <w:rFonts w:hint="eastAsia"/>
        </w:rPr>
        <w:t>環境</w:t>
      </w:r>
      <w:r w:rsidR="00364AD6">
        <w:t>対策の水準を十分に把握・評価したうえで、今後、この市場をどうするか、</w:t>
      </w:r>
    </w:p>
    <w:p w14:paraId="6DAFD133" w14:textId="28716EF1" w:rsidR="001F4819" w:rsidRDefault="00364AD6" w:rsidP="001F4819">
      <w:pPr>
        <w:pStyle w:val="ac"/>
        <w:numPr>
          <w:ilvl w:val="0"/>
          <w:numId w:val="3"/>
        </w:numPr>
        <w:ind w:leftChars="0"/>
      </w:pPr>
      <w:r>
        <w:t>使うのか、</w:t>
      </w:r>
      <w:r w:rsidR="00083FDB">
        <w:rPr>
          <w:rFonts w:hint="eastAsia"/>
        </w:rPr>
        <w:t>使わない</w:t>
      </w:r>
      <w:r w:rsidR="00305339">
        <w:t>のか</w:t>
      </w:r>
    </w:p>
    <w:p w14:paraId="5A64869E" w14:textId="23C3A912" w:rsidR="001F4819" w:rsidRDefault="00364AD6" w:rsidP="001F4819">
      <w:pPr>
        <w:pStyle w:val="ac"/>
        <w:numPr>
          <w:ilvl w:val="0"/>
          <w:numId w:val="3"/>
        </w:numPr>
        <w:ind w:leftChars="0"/>
      </w:pPr>
      <w:r>
        <w:t>使う</w:t>
      </w:r>
      <w:r w:rsidR="00CF3BAD">
        <w:rPr>
          <w:rFonts w:hint="eastAsia"/>
        </w:rPr>
        <w:t>と</w:t>
      </w:r>
      <w:r>
        <w:t>すると追加</w:t>
      </w:r>
      <w:r w:rsidR="00AE36EE">
        <w:rPr>
          <w:rFonts w:hint="eastAsia"/>
        </w:rPr>
        <w:t>でどのような</w:t>
      </w:r>
      <w:r>
        <w:t>環境対策</w:t>
      </w:r>
      <w:r w:rsidR="00AE36EE">
        <w:rPr>
          <w:rFonts w:hint="eastAsia"/>
        </w:rPr>
        <w:t>を行うのか</w:t>
      </w:r>
      <w:r>
        <w:t>、</w:t>
      </w:r>
      <w:r w:rsidR="001930C5">
        <w:rPr>
          <w:rFonts w:hint="eastAsia"/>
        </w:rPr>
        <w:t>今からでも盛り土を行うのか、対策後の</w:t>
      </w:r>
      <w:r w:rsidR="00CF3BAD">
        <w:rPr>
          <w:rFonts w:hint="eastAsia"/>
        </w:rPr>
        <w:t>安心・安全</w:t>
      </w:r>
      <w:r w:rsidR="00083FDB">
        <w:rPr>
          <w:rFonts w:hint="eastAsia"/>
        </w:rPr>
        <w:t>の確認をどの時点で行うのか、</w:t>
      </w:r>
      <w:r w:rsidR="001F4819">
        <w:rPr>
          <w:rFonts w:hint="eastAsia"/>
        </w:rPr>
        <w:t>いつから使う（開場の時期）のか</w:t>
      </w:r>
    </w:p>
    <w:p w14:paraId="0EA1C6EE" w14:textId="2EF98C93" w:rsidR="001F4819" w:rsidRDefault="00364AD6" w:rsidP="001F4819">
      <w:pPr>
        <w:pStyle w:val="ac"/>
        <w:numPr>
          <w:ilvl w:val="0"/>
          <w:numId w:val="3"/>
        </w:numPr>
        <w:ind w:leftChars="0"/>
      </w:pPr>
      <w:r>
        <w:t>市場と</w:t>
      </w:r>
      <w:r w:rsidR="00305339">
        <w:t>して使わないとすると何に使うのか</w:t>
      </w:r>
    </w:p>
    <w:p w14:paraId="4E7876BB" w14:textId="3225D6BA" w:rsidR="001F4819" w:rsidRDefault="00364AD6" w:rsidP="001F4819">
      <w:pPr>
        <w:pStyle w:val="ac"/>
        <w:numPr>
          <w:ilvl w:val="0"/>
          <w:numId w:val="3"/>
        </w:numPr>
        <w:ind w:leftChars="0"/>
      </w:pPr>
      <w:r>
        <w:t>使わないとすると市場の再整備はどこでどのように行うのか、</w:t>
      </w:r>
      <w:r w:rsidR="00305339">
        <w:rPr>
          <w:rFonts w:hint="eastAsia"/>
        </w:rPr>
        <w:t>生活者ネットが当時主張していた晴海案なども検討の余地があるのか</w:t>
      </w:r>
    </w:p>
    <w:p w14:paraId="21CA0FD8" w14:textId="7DD16026" w:rsidR="001F4819" w:rsidRDefault="00305339" w:rsidP="001F4819">
      <w:pPr>
        <w:pStyle w:val="ac"/>
        <w:numPr>
          <w:ilvl w:val="0"/>
          <w:numId w:val="3"/>
        </w:numPr>
        <w:ind w:leftChars="0"/>
      </w:pPr>
      <w:r>
        <w:t>誰がどのように、これらのことを決めるのか</w:t>
      </w:r>
    </w:p>
    <w:p w14:paraId="4D8139EB" w14:textId="5FCE883D" w:rsidR="00364AD6" w:rsidRDefault="00364AD6" w:rsidP="001F4819">
      <w:r>
        <w:t>問題は山積みとなっている</w:t>
      </w:r>
      <w:r w:rsidR="00083FDB">
        <w:rPr>
          <w:rFonts w:hint="eastAsia"/>
        </w:rPr>
        <w:t>。</w:t>
      </w:r>
    </w:p>
    <w:p w14:paraId="2C765D7A" w14:textId="77777777" w:rsidR="00FE60AC" w:rsidRDefault="00FE60AC" w:rsidP="00AE36EE">
      <w:pPr>
        <w:ind w:firstLineChars="100" w:firstLine="210"/>
      </w:pPr>
    </w:p>
    <w:p w14:paraId="48A327F8" w14:textId="41938640" w:rsidR="00FE60AC" w:rsidRPr="003C386D" w:rsidRDefault="00FE60AC" w:rsidP="00FE60AC">
      <w:pPr>
        <w:rPr>
          <w:b/>
        </w:rPr>
      </w:pPr>
      <w:r w:rsidRPr="003C386D">
        <w:rPr>
          <w:rFonts w:hint="eastAsia"/>
          <w:b/>
        </w:rPr>
        <w:t>４．道路との一体的な開発</w:t>
      </w:r>
    </w:p>
    <w:p w14:paraId="3641348E" w14:textId="12997BF4" w:rsidR="00FE60AC" w:rsidRDefault="00FE60AC" w:rsidP="00FE60AC">
      <w:r>
        <w:rPr>
          <w:rFonts w:hint="eastAsia"/>
        </w:rPr>
        <w:t xml:space="preserve">　豊洲新市場は、補助</w:t>
      </w:r>
      <w:r>
        <w:rPr>
          <w:rFonts w:hint="eastAsia"/>
        </w:rPr>
        <w:t>315</w:t>
      </w:r>
      <w:r>
        <w:rPr>
          <w:rFonts w:hint="eastAsia"/>
        </w:rPr>
        <w:t>号線と環状２号線によって、ど真ん中が十文字に分断されている。特に、補助</w:t>
      </w:r>
      <w:r>
        <w:rPr>
          <w:rFonts w:hint="eastAsia"/>
        </w:rPr>
        <w:t>315</w:t>
      </w:r>
      <w:r>
        <w:rPr>
          <w:rFonts w:hint="eastAsia"/>
        </w:rPr>
        <w:t>号線は、水産卸売棟と水産仲卸売棟を分断する。全体の面積が築地より広くなったとしても、道路で分断されているのでは、使い勝手が大きく制限される。街区ごとに計画せざるを得なくなる。</w:t>
      </w:r>
    </w:p>
    <w:p w14:paraId="7E89EECB" w14:textId="77777777" w:rsidR="00FE60AC" w:rsidRDefault="00FE60AC" w:rsidP="00FE60AC">
      <w:pPr>
        <w:ind w:firstLineChars="100" w:firstLine="210"/>
      </w:pPr>
      <w:r>
        <w:rPr>
          <w:rFonts w:hint="eastAsia"/>
        </w:rPr>
        <w:lastRenderedPageBreak/>
        <w:t>2003</w:t>
      </w:r>
      <w:r>
        <w:rPr>
          <w:rFonts w:hint="eastAsia"/>
        </w:rPr>
        <w:t>年の新市場基本構想では、補助</w:t>
      </w:r>
      <w:r>
        <w:rPr>
          <w:rFonts w:hint="eastAsia"/>
        </w:rPr>
        <w:t>315</w:t>
      </w:r>
      <w:r>
        <w:rPr>
          <w:rFonts w:hint="eastAsia"/>
        </w:rPr>
        <w:t>号線を高架形式にしてこの２つの街区を一体的に利用するとしており、道路計画があるためにせっかくの広さを活かせない中で苦肉の策を考えていたことがわかる。ところが、実際には一体利用とさえならず、ターレのための連絡通路が地下道のようにつけられただけである。</w:t>
      </w:r>
    </w:p>
    <w:p w14:paraId="13593B4C" w14:textId="77777777" w:rsidR="002D2B51" w:rsidRDefault="00FE60AC" w:rsidP="00FE60AC">
      <w:pPr>
        <w:ind w:firstLineChars="100" w:firstLine="210"/>
      </w:pPr>
      <w:r>
        <w:rPr>
          <w:rFonts w:hint="eastAsia"/>
        </w:rPr>
        <w:t>この道路が都市計画決定された</w:t>
      </w:r>
      <w:r>
        <w:rPr>
          <w:rFonts w:hint="eastAsia"/>
        </w:rPr>
        <w:t>1993</w:t>
      </w:r>
      <w:r>
        <w:rPr>
          <w:rFonts w:hint="eastAsia"/>
        </w:rPr>
        <w:t>年には、豊洲に市場をつくることは全く想定されていなかった。これほど大規模な中央卸売市場をつくることは、都にとっても非常に大きなプロジェクトであり、長きにわたって使っていくことを考えると、計画だけで未着工の補助</w:t>
      </w:r>
      <w:r>
        <w:rPr>
          <w:rFonts w:hint="eastAsia"/>
        </w:rPr>
        <w:t>315</w:t>
      </w:r>
      <w:r>
        <w:rPr>
          <w:rFonts w:hint="eastAsia"/>
        </w:rPr>
        <w:t>号線について道路計画自体を見直し、敷地全体が有効に使えるようにすべきであったと考える。</w:t>
      </w:r>
    </w:p>
    <w:p w14:paraId="0C9ADF54" w14:textId="2E584107" w:rsidR="00FE60AC" w:rsidRPr="00571A01" w:rsidRDefault="00FE60AC" w:rsidP="00FE60AC">
      <w:pPr>
        <w:ind w:firstLineChars="100" w:firstLine="210"/>
      </w:pPr>
      <w:r>
        <w:rPr>
          <w:rFonts w:hint="eastAsia"/>
        </w:rPr>
        <w:t>さらに、この道路があったために、建物の高さについて制約があり、盛り土をした上に高床式で建物を建てることが難しくなったのではないか</w:t>
      </w:r>
      <w:r w:rsidR="002D2B51">
        <w:rPr>
          <w:rFonts w:hint="eastAsia"/>
        </w:rPr>
        <w:t>、盛り土をしない設計に変更された理由の一つになったのではないかとも</w:t>
      </w:r>
      <w:r>
        <w:rPr>
          <w:rFonts w:hint="eastAsia"/>
        </w:rPr>
        <w:t>思われるのである。</w:t>
      </w:r>
    </w:p>
    <w:p w14:paraId="5FB4D730" w14:textId="77777777" w:rsidR="00A35090" w:rsidRPr="00FE60AC" w:rsidRDefault="00A35090" w:rsidP="00A35090"/>
    <w:p w14:paraId="49D751C4" w14:textId="7A9283BC" w:rsidR="00A35090" w:rsidRPr="003C386D" w:rsidRDefault="00FE60AC" w:rsidP="00A35090">
      <w:pPr>
        <w:rPr>
          <w:b/>
        </w:rPr>
      </w:pPr>
      <w:r w:rsidRPr="003C386D">
        <w:rPr>
          <w:rFonts w:hint="eastAsia"/>
          <w:b/>
        </w:rPr>
        <w:t>5</w:t>
      </w:r>
      <w:r w:rsidR="00A35090" w:rsidRPr="003C386D">
        <w:rPr>
          <w:rFonts w:hint="eastAsia"/>
          <w:b/>
        </w:rPr>
        <w:t>．千客万来施設</w:t>
      </w:r>
      <w:r w:rsidR="003C386D">
        <w:rPr>
          <w:rFonts w:hint="eastAsia"/>
          <w:b/>
        </w:rPr>
        <w:t>など民間施設</w:t>
      </w:r>
      <w:r w:rsidR="00A35090" w:rsidRPr="003C386D">
        <w:rPr>
          <w:rFonts w:hint="eastAsia"/>
          <w:b/>
        </w:rPr>
        <w:t>への対応</w:t>
      </w:r>
    </w:p>
    <w:p w14:paraId="1FC7ADE0" w14:textId="43B6E4C4" w:rsidR="00A35090" w:rsidRDefault="00CE034F" w:rsidP="00A35090">
      <w:r>
        <w:rPr>
          <w:rFonts w:hint="eastAsia"/>
        </w:rPr>
        <w:t xml:space="preserve">　千客万来施設は、市場に併設する民間施設である。市場見学とともに、食事をしたり、買い物をしたり、</w:t>
      </w:r>
      <w:r w:rsidR="00571A01">
        <w:rPr>
          <w:rFonts w:hint="eastAsia"/>
        </w:rPr>
        <w:t>お風呂</w:t>
      </w:r>
      <w:r w:rsidR="00AE36EE">
        <w:rPr>
          <w:rFonts w:hint="eastAsia"/>
        </w:rPr>
        <w:t>にもはいれるよう</w:t>
      </w:r>
      <w:r w:rsidR="00571A01">
        <w:rPr>
          <w:rFonts w:hint="eastAsia"/>
        </w:rPr>
        <w:t>温浴施設も</w:t>
      </w:r>
      <w:r>
        <w:rPr>
          <w:rFonts w:hint="eastAsia"/>
        </w:rPr>
        <w:t>計画されている。市場が敷地内の用地を入札によって貸し出し、落札した事業者が建設、運営することとなっている。</w:t>
      </w:r>
    </w:p>
    <w:p w14:paraId="4FC105DA" w14:textId="582E03D0" w:rsidR="00CE034F" w:rsidRDefault="00CE034F" w:rsidP="00A35090">
      <w:r>
        <w:rPr>
          <w:rFonts w:hint="eastAsia"/>
        </w:rPr>
        <w:t xml:space="preserve">　当然、その用地は、市場と同じく環境</w:t>
      </w:r>
      <w:r w:rsidR="00571A01">
        <w:rPr>
          <w:rFonts w:hint="eastAsia"/>
        </w:rPr>
        <w:t>汚染対策</w:t>
      </w:r>
      <w:r>
        <w:rPr>
          <w:rFonts w:hint="eastAsia"/>
        </w:rPr>
        <w:t>を行い、盛り土も施こした上で提供されることになっていたのではないか。その建設仕様</w:t>
      </w:r>
      <w:r w:rsidR="001C168F">
        <w:rPr>
          <w:rFonts w:hint="eastAsia"/>
        </w:rPr>
        <w:t>・設計</w:t>
      </w:r>
      <w:r>
        <w:rPr>
          <w:rFonts w:hint="eastAsia"/>
        </w:rPr>
        <w:t>については、土地の履歴からの制約が</w:t>
      </w:r>
      <w:r w:rsidR="00571A01">
        <w:rPr>
          <w:rFonts w:hint="eastAsia"/>
        </w:rPr>
        <w:t>おのずからあ</w:t>
      </w:r>
      <w:r>
        <w:rPr>
          <w:rFonts w:hint="eastAsia"/>
        </w:rPr>
        <w:t>るはずだ。</w:t>
      </w:r>
      <w:r w:rsidR="001C168F">
        <w:rPr>
          <w:rFonts w:hint="eastAsia"/>
        </w:rPr>
        <w:t>参入する事業者には</w:t>
      </w:r>
      <w:r w:rsidR="00083FDB">
        <w:rPr>
          <w:rFonts w:hint="eastAsia"/>
        </w:rPr>
        <w:t>、汚染があり、これを対策し、地下は使わない方針であること</w:t>
      </w:r>
      <w:r>
        <w:rPr>
          <w:rFonts w:hint="eastAsia"/>
        </w:rPr>
        <w:t>を説明し</w:t>
      </w:r>
      <w:r w:rsidR="00F80A9B">
        <w:rPr>
          <w:rFonts w:hint="eastAsia"/>
        </w:rPr>
        <w:t>、</w:t>
      </w:r>
      <w:r w:rsidR="00571A01">
        <w:rPr>
          <w:rFonts w:hint="eastAsia"/>
        </w:rPr>
        <w:t>こ</w:t>
      </w:r>
      <w:r>
        <w:rPr>
          <w:rFonts w:hint="eastAsia"/>
        </w:rPr>
        <w:t>の制約のもとに設計がなされ</w:t>
      </w:r>
      <w:r w:rsidR="00F80A9B">
        <w:rPr>
          <w:rFonts w:hint="eastAsia"/>
        </w:rPr>
        <w:t>るようにし</w:t>
      </w:r>
      <w:r>
        <w:rPr>
          <w:rFonts w:hint="eastAsia"/>
        </w:rPr>
        <w:t>なければならない。</w:t>
      </w:r>
      <w:r w:rsidR="00571A01">
        <w:rPr>
          <w:rFonts w:hint="eastAsia"/>
        </w:rPr>
        <w:t>に</w:t>
      </w:r>
      <w:r>
        <w:rPr>
          <w:rFonts w:hint="eastAsia"/>
        </w:rPr>
        <w:t>もかかわらず、現在の</w:t>
      </w:r>
      <w:r w:rsidR="00571A01">
        <w:rPr>
          <w:rFonts w:hint="eastAsia"/>
        </w:rPr>
        <w:t>先客</w:t>
      </w:r>
      <w:r>
        <w:rPr>
          <w:rFonts w:hint="eastAsia"/>
        </w:rPr>
        <w:t>万来施設の建設計画は、地下２階</w:t>
      </w:r>
      <w:r w:rsidR="008378AC">
        <w:rPr>
          <w:rFonts w:hint="eastAsia"/>
        </w:rPr>
        <w:t>建て</w:t>
      </w:r>
      <w:r>
        <w:rPr>
          <w:rFonts w:hint="eastAsia"/>
        </w:rPr>
        <w:t>となっている</w:t>
      </w:r>
      <w:r w:rsidR="00F80A9B">
        <w:rPr>
          <w:rFonts w:hint="eastAsia"/>
        </w:rPr>
        <w:t>ことは</w:t>
      </w:r>
      <w:r>
        <w:rPr>
          <w:rFonts w:hint="eastAsia"/>
        </w:rPr>
        <w:t>、理解</w:t>
      </w:r>
      <w:r w:rsidR="00F80A9B">
        <w:rPr>
          <w:rFonts w:hint="eastAsia"/>
        </w:rPr>
        <w:t>に苦しむ</w:t>
      </w:r>
      <w:r>
        <w:rPr>
          <w:rFonts w:hint="eastAsia"/>
        </w:rPr>
        <w:t>。</w:t>
      </w:r>
    </w:p>
    <w:p w14:paraId="3672D404" w14:textId="37E2BD55" w:rsidR="00571A01" w:rsidRDefault="00571A01" w:rsidP="00A35090">
      <w:r>
        <w:t xml:space="preserve">　盛り土問題の発覚から、</w:t>
      </w:r>
      <w:r w:rsidR="00083FDB">
        <w:rPr>
          <w:rFonts w:hint="eastAsia"/>
        </w:rPr>
        <w:t>千客万来施設</w:t>
      </w:r>
      <w:r>
        <w:t>建設工事はストップしているということだが、汚染履歴を盛り土でふさぐ土地の</w:t>
      </w:r>
      <w:r w:rsidR="00083FDB">
        <w:rPr>
          <w:rFonts w:hint="eastAsia"/>
        </w:rPr>
        <w:t>現行の</w:t>
      </w:r>
      <w:r>
        <w:t>利用計画は、見直し、作り直しが必須であると考える。</w:t>
      </w:r>
      <w:r w:rsidR="00F80A9B">
        <w:rPr>
          <w:rFonts w:hint="eastAsia"/>
        </w:rPr>
        <w:t>もちろん、豊洲市場を撤退するということになれば、</w:t>
      </w:r>
      <w:r w:rsidR="00083FDB">
        <w:rPr>
          <w:rFonts w:hint="eastAsia"/>
        </w:rPr>
        <w:t>そうするまでもなく、</w:t>
      </w:r>
      <w:r w:rsidR="00F80A9B">
        <w:rPr>
          <w:rFonts w:hint="eastAsia"/>
        </w:rPr>
        <w:t>事業者との契約は白紙に戻す</w:t>
      </w:r>
      <w:r w:rsidR="00083FDB">
        <w:rPr>
          <w:rFonts w:hint="eastAsia"/>
        </w:rPr>
        <w:t>という</w:t>
      </w:r>
      <w:r w:rsidR="00F80A9B">
        <w:rPr>
          <w:rFonts w:hint="eastAsia"/>
        </w:rPr>
        <w:t>ことである。</w:t>
      </w:r>
    </w:p>
    <w:p w14:paraId="47562A23" w14:textId="32A20407" w:rsidR="00083FDB" w:rsidRDefault="003C386D" w:rsidP="00A35090">
      <w:r>
        <w:rPr>
          <w:rFonts w:hint="eastAsia"/>
        </w:rPr>
        <w:t xml:space="preserve">　その他の民間施設は、すでに建設が終わっているものもある。これらの</w:t>
      </w:r>
      <w:r w:rsidR="00B9586A">
        <w:rPr>
          <w:rFonts w:hint="eastAsia"/>
        </w:rPr>
        <w:t>建設に対して、どのような対応がなされたのかも追及すべき問題の一つであろう。</w:t>
      </w:r>
    </w:p>
    <w:p w14:paraId="2439D8BB" w14:textId="62C180D5" w:rsidR="00CF3BAD" w:rsidRDefault="00CF3BAD" w:rsidP="00CF3BAD">
      <w:pPr>
        <w:jc w:val="right"/>
      </w:pPr>
      <w:r>
        <w:rPr>
          <w:rFonts w:hint="eastAsia"/>
        </w:rPr>
        <w:t>以上</w:t>
      </w:r>
    </w:p>
    <w:sectPr w:rsidR="00CF3BAD" w:rsidSect="0091107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A6DE1" w14:textId="77777777" w:rsidR="001B1084" w:rsidRDefault="001B1084" w:rsidP="005B75AC">
      <w:r>
        <w:separator/>
      </w:r>
    </w:p>
  </w:endnote>
  <w:endnote w:type="continuationSeparator" w:id="0">
    <w:p w14:paraId="23B59C59" w14:textId="77777777" w:rsidR="001B1084" w:rsidRDefault="001B1084" w:rsidP="005B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F1C83" w14:textId="77777777" w:rsidR="001B1084" w:rsidRDefault="001B1084" w:rsidP="005B75AC">
      <w:r>
        <w:separator/>
      </w:r>
    </w:p>
  </w:footnote>
  <w:footnote w:type="continuationSeparator" w:id="0">
    <w:p w14:paraId="1C06A7FA" w14:textId="77777777" w:rsidR="001B1084" w:rsidRDefault="001B1084" w:rsidP="005B7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15CE8"/>
    <w:multiLevelType w:val="hybridMultilevel"/>
    <w:tmpl w:val="2E42FDB6"/>
    <w:lvl w:ilvl="0" w:tplc="8C2AB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6F3E4D"/>
    <w:multiLevelType w:val="hybridMultilevel"/>
    <w:tmpl w:val="9336F44A"/>
    <w:lvl w:ilvl="0" w:tplc="832A5D7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9C5106"/>
    <w:multiLevelType w:val="multilevel"/>
    <w:tmpl w:val="2BBA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1069F6"/>
    <w:multiLevelType w:val="hybridMultilevel"/>
    <w:tmpl w:val="08CA7632"/>
    <w:lvl w:ilvl="0" w:tplc="53AEA9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0D"/>
    <w:rsid w:val="00012AC5"/>
    <w:rsid w:val="00030CD6"/>
    <w:rsid w:val="0003257E"/>
    <w:rsid w:val="00074EAC"/>
    <w:rsid w:val="00083D9D"/>
    <w:rsid w:val="00083FDB"/>
    <w:rsid w:val="000C462F"/>
    <w:rsid w:val="000C78B3"/>
    <w:rsid w:val="000E4B29"/>
    <w:rsid w:val="000F1377"/>
    <w:rsid w:val="000F2566"/>
    <w:rsid w:val="00106F44"/>
    <w:rsid w:val="001161DA"/>
    <w:rsid w:val="001223D9"/>
    <w:rsid w:val="00152B85"/>
    <w:rsid w:val="001739F0"/>
    <w:rsid w:val="00177E8A"/>
    <w:rsid w:val="001829C2"/>
    <w:rsid w:val="001930C5"/>
    <w:rsid w:val="001A310D"/>
    <w:rsid w:val="001B1084"/>
    <w:rsid w:val="001B7541"/>
    <w:rsid w:val="001C168F"/>
    <w:rsid w:val="001F4819"/>
    <w:rsid w:val="00217EAA"/>
    <w:rsid w:val="00233272"/>
    <w:rsid w:val="00236BD3"/>
    <w:rsid w:val="002422ED"/>
    <w:rsid w:val="0025547F"/>
    <w:rsid w:val="00263027"/>
    <w:rsid w:val="00265F82"/>
    <w:rsid w:val="002876D2"/>
    <w:rsid w:val="002A3805"/>
    <w:rsid w:val="002D2B51"/>
    <w:rsid w:val="002D5CBF"/>
    <w:rsid w:val="00305339"/>
    <w:rsid w:val="00307819"/>
    <w:rsid w:val="003079D6"/>
    <w:rsid w:val="00321A0E"/>
    <w:rsid w:val="00341930"/>
    <w:rsid w:val="003565D3"/>
    <w:rsid w:val="00364AD6"/>
    <w:rsid w:val="003712F1"/>
    <w:rsid w:val="00376296"/>
    <w:rsid w:val="00382A13"/>
    <w:rsid w:val="00392195"/>
    <w:rsid w:val="003B60BD"/>
    <w:rsid w:val="003C386D"/>
    <w:rsid w:val="004539A4"/>
    <w:rsid w:val="004601CB"/>
    <w:rsid w:val="004B62AC"/>
    <w:rsid w:val="004D3331"/>
    <w:rsid w:val="005127C6"/>
    <w:rsid w:val="005278BC"/>
    <w:rsid w:val="005443CF"/>
    <w:rsid w:val="00571A01"/>
    <w:rsid w:val="00577D6F"/>
    <w:rsid w:val="005A75C9"/>
    <w:rsid w:val="005B6922"/>
    <w:rsid w:val="005B75AC"/>
    <w:rsid w:val="005C2BE8"/>
    <w:rsid w:val="00600E3F"/>
    <w:rsid w:val="006427F1"/>
    <w:rsid w:val="00646294"/>
    <w:rsid w:val="00662447"/>
    <w:rsid w:val="0066509E"/>
    <w:rsid w:val="00667EFE"/>
    <w:rsid w:val="00695CA6"/>
    <w:rsid w:val="007026B9"/>
    <w:rsid w:val="00747FEE"/>
    <w:rsid w:val="00772AA5"/>
    <w:rsid w:val="007B0F33"/>
    <w:rsid w:val="007B3F44"/>
    <w:rsid w:val="00801438"/>
    <w:rsid w:val="008066C7"/>
    <w:rsid w:val="00807D8C"/>
    <w:rsid w:val="008378AC"/>
    <w:rsid w:val="00846B19"/>
    <w:rsid w:val="008515C3"/>
    <w:rsid w:val="008526C8"/>
    <w:rsid w:val="00862E30"/>
    <w:rsid w:val="0089759A"/>
    <w:rsid w:val="008C14A4"/>
    <w:rsid w:val="008C1A29"/>
    <w:rsid w:val="008E3C73"/>
    <w:rsid w:val="009028B2"/>
    <w:rsid w:val="00911073"/>
    <w:rsid w:val="009524DB"/>
    <w:rsid w:val="00974529"/>
    <w:rsid w:val="0099252F"/>
    <w:rsid w:val="009A4AD3"/>
    <w:rsid w:val="009B674E"/>
    <w:rsid w:val="009D03A1"/>
    <w:rsid w:val="009E335A"/>
    <w:rsid w:val="009E3E27"/>
    <w:rsid w:val="00A12C0D"/>
    <w:rsid w:val="00A32C51"/>
    <w:rsid w:val="00A35090"/>
    <w:rsid w:val="00A4126E"/>
    <w:rsid w:val="00A56035"/>
    <w:rsid w:val="00A70ABB"/>
    <w:rsid w:val="00A759A8"/>
    <w:rsid w:val="00A93EEF"/>
    <w:rsid w:val="00A94990"/>
    <w:rsid w:val="00A959E8"/>
    <w:rsid w:val="00AA69BE"/>
    <w:rsid w:val="00AB2D21"/>
    <w:rsid w:val="00AD56AC"/>
    <w:rsid w:val="00AE36EE"/>
    <w:rsid w:val="00B038E3"/>
    <w:rsid w:val="00B10333"/>
    <w:rsid w:val="00B357E4"/>
    <w:rsid w:val="00B522AD"/>
    <w:rsid w:val="00B627E0"/>
    <w:rsid w:val="00B839B3"/>
    <w:rsid w:val="00B920D4"/>
    <w:rsid w:val="00B9586A"/>
    <w:rsid w:val="00BE5895"/>
    <w:rsid w:val="00C40D68"/>
    <w:rsid w:val="00C612F2"/>
    <w:rsid w:val="00C757E6"/>
    <w:rsid w:val="00C9172E"/>
    <w:rsid w:val="00CA2288"/>
    <w:rsid w:val="00CA2D40"/>
    <w:rsid w:val="00CA41C3"/>
    <w:rsid w:val="00CC1F7F"/>
    <w:rsid w:val="00CC6A23"/>
    <w:rsid w:val="00CE034F"/>
    <w:rsid w:val="00CE7EEA"/>
    <w:rsid w:val="00CF3BAD"/>
    <w:rsid w:val="00D324F4"/>
    <w:rsid w:val="00D56F5E"/>
    <w:rsid w:val="00D6113A"/>
    <w:rsid w:val="00D666DC"/>
    <w:rsid w:val="00D70A35"/>
    <w:rsid w:val="00DB0B3C"/>
    <w:rsid w:val="00DD415B"/>
    <w:rsid w:val="00DE1438"/>
    <w:rsid w:val="00DF12EE"/>
    <w:rsid w:val="00E21D5E"/>
    <w:rsid w:val="00E257F3"/>
    <w:rsid w:val="00E26A40"/>
    <w:rsid w:val="00E53D46"/>
    <w:rsid w:val="00E92021"/>
    <w:rsid w:val="00EB4695"/>
    <w:rsid w:val="00EB5E92"/>
    <w:rsid w:val="00EE6D10"/>
    <w:rsid w:val="00F065C8"/>
    <w:rsid w:val="00F243A0"/>
    <w:rsid w:val="00F33AEB"/>
    <w:rsid w:val="00F34960"/>
    <w:rsid w:val="00F51BF5"/>
    <w:rsid w:val="00F576A8"/>
    <w:rsid w:val="00F77004"/>
    <w:rsid w:val="00F80A9B"/>
    <w:rsid w:val="00F92BCA"/>
    <w:rsid w:val="00FA4BB5"/>
    <w:rsid w:val="00FB0BC4"/>
    <w:rsid w:val="00FC7523"/>
    <w:rsid w:val="00FE60AC"/>
    <w:rsid w:val="00FF27B0"/>
    <w:rsid w:val="00FF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F6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126E"/>
    <w:rPr>
      <w:sz w:val="18"/>
      <w:szCs w:val="18"/>
    </w:rPr>
  </w:style>
  <w:style w:type="paragraph" w:styleId="a4">
    <w:name w:val="annotation text"/>
    <w:basedOn w:val="a"/>
    <w:link w:val="a5"/>
    <w:uiPriority w:val="99"/>
    <w:semiHidden/>
    <w:unhideWhenUsed/>
    <w:rsid w:val="00A4126E"/>
    <w:pPr>
      <w:jc w:val="left"/>
    </w:pPr>
  </w:style>
  <w:style w:type="character" w:customStyle="1" w:styleId="a5">
    <w:name w:val="コメント文字列 (文字)"/>
    <w:basedOn w:val="a0"/>
    <w:link w:val="a4"/>
    <w:uiPriority w:val="99"/>
    <w:semiHidden/>
    <w:rsid w:val="00A4126E"/>
  </w:style>
  <w:style w:type="paragraph" w:styleId="a6">
    <w:name w:val="annotation subject"/>
    <w:basedOn w:val="a4"/>
    <w:next w:val="a4"/>
    <w:link w:val="a7"/>
    <w:uiPriority w:val="99"/>
    <w:semiHidden/>
    <w:unhideWhenUsed/>
    <w:rsid w:val="00A4126E"/>
    <w:rPr>
      <w:b/>
      <w:bCs/>
    </w:rPr>
  </w:style>
  <w:style w:type="character" w:customStyle="1" w:styleId="a7">
    <w:name w:val="コメント内容 (文字)"/>
    <w:basedOn w:val="a5"/>
    <w:link w:val="a6"/>
    <w:uiPriority w:val="99"/>
    <w:semiHidden/>
    <w:rsid w:val="00A4126E"/>
    <w:rPr>
      <w:b/>
      <w:bCs/>
    </w:rPr>
  </w:style>
  <w:style w:type="paragraph" w:styleId="a8">
    <w:name w:val="Balloon Text"/>
    <w:basedOn w:val="a"/>
    <w:link w:val="a9"/>
    <w:uiPriority w:val="99"/>
    <w:semiHidden/>
    <w:unhideWhenUsed/>
    <w:rsid w:val="00A412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26E"/>
    <w:rPr>
      <w:rFonts w:asciiTheme="majorHAnsi" w:eastAsiaTheme="majorEastAsia" w:hAnsiTheme="majorHAnsi" w:cstheme="majorBidi"/>
      <w:sz w:val="18"/>
      <w:szCs w:val="18"/>
    </w:rPr>
  </w:style>
  <w:style w:type="character" w:styleId="aa">
    <w:name w:val="Hyperlink"/>
    <w:basedOn w:val="a0"/>
    <w:uiPriority w:val="99"/>
    <w:unhideWhenUsed/>
    <w:rsid w:val="00577D6F"/>
    <w:rPr>
      <w:color w:val="0563C1" w:themeColor="hyperlink"/>
      <w:u w:val="single"/>
    </w:rPr>
  </w:style>
  <w:style w:type="character" w:styleId="ab">
    <w:name w:val="FollowedHyperlink"/>
    <w:basedOn w:val="a0"/>
    <w:uiPriority w:val="99"/>
    <w:semiHidden/>
    <w:unhideWhenUsed/>
    <w:rsid w:val="00862E30"/>
    <w:rPr>
      <w:color w:val="954F72" w:themeColor="followedHyperlink"/>
      <w:u w:val="single"/>
    </w:rPr>
  </w:style>
  <w:style w:type="paragraph" w:styleId="ac">
    <w:name w:val="List Paragraph"/>
    <w:basedOn w:val="a"/>
    <w:uiPriority w:val="34"/>
    <w:qFormat/>
    <w:rsid w:val="00AA69BE"/>
    <w:pPr>
      <w:ind w:leftChars="400" w:left="840"/>
    </w:pPr>
  </w:style>
  <w:style w:type="paragraph" w:styleId="ad">
    <w:name w:val="header"/>
    <w:basedOn w:val="a"/>
    <w:link w:val="ae"/>
    <w:uiPriority w:val="99"/>
    <w:unhideWhenUsed/>
    <w:rsid w:val="005B75AC"/>
    <w:pPr>
      <w:tabs>
        <w:tab w:val="center" w:pos="4252"/>
        <w:tab w:val="right" w:pos="8504"/>
      </w:tabs>
      <w:snapToGrid w:val="0"/>
    </w:pPr>
  </w:style>
  <w:style w:type="character" w:customStyle="1" w:styleId="ae">
    <w:name w:val="ヘッダー (文字)"/>
    <w:basedOn w:val="a0"/>
    <w:link w:val="ad"/>
    <w:uiPriority w:val="99"/>
    <w:rsid w:val="005B75AC"/>
  </w:style>
  <w:style w:type="paragraph" w:styleId="af">
    <w:name w:val="footer"/>
    <w:basedOn w:val="a"/>
    <w:link w:val="af0"/>
    <w:uiPriority w:val="99"/>
    <w:unhideWhenUsed/>
    <w:rsid w:val="005B75AC"/>
    <w:pPr>
      <w:tabs>
        <w:tab w:val="center" w:pos="4252"/>
        <w:tab w:val="right" w:pos="8504"/>
      </w:tabs>
      <w:snapToGrid w:val="0"/>
    </w:pPr>
  </w:style>
  <w:style w:type="character" w:customStyle="1" w:styleId="af0">
    <w:name w:val="フッター (文字)"/>
    <w:basedOn w:val="a0"/>
    <w:link w:val="af"/>
    <w:uiPriority w:val="99"/>
    <w:rsid w:val="005B75AC"/>
  </w:style>
  <w:style w:type="paragraph" w:styleId="af1">
    <w:name w:val="Date"/>
    <w:basedOn w:val="a"/>
    <w:next w:val="a"/>
    <w:link w:val="af2"/>
    <w:uiPriority w:val="99"/>
    <w:semiHidden/>
    <w:unhideWhenUsed/>
    <w:rsid w:val="003565D3"/>
  </w:style>
  <w:style w:type="character" w:customStyle="1" w:styleId="af2">
    <w:name w:val="日付 (文字)"/>
    <w:basedOn w:val="a0"/>
    <w:link w:val="af1"/>
    <w:uiPriority w:val="99"/>
    <w:semiHidden/>
    <w:rsid w:val="003565D3"/>
  </w:style>
  <w:style w:type="paragraph" w:styleId="Web">
    <w:name w:val="Normal (Web)"/>
    <w:basedOn w:val="a"/>
    <w:uiPriority w:val="99"/>
    <w:semiHidden/>
    <w:unhideWhenUsed/>
    <w:rsid w:val="00C757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3">
    <w:name w:val="Table Grid"/>
    <w:basedOn w:val="a1"/>
    <w:uiPriority w:val="39"/>
    <w:rsid w:val="00FA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126E"/>
    <w:rPr>
      <w:sz w:val="18"/>
      <w:szCs w:val="18"/>
    </w:rPr>
  </w:style>
  <w:style w:type="paragraph" w:styleId="a4">
    <w:name w:val="annotation text"/>
    <w:basedOn w:val="a"/>
    <w:link w:val="a5"/>
    <w:uiPriority w:val="99"/>
    <w:semiHidden/>
    <w:unhideWhenUsed/>
    <w:rsid w:val="00A4126E"/>
    <w:pPr>
      <w:jc w:val="left"/>
    </w:pPr>
  </w:style>
  <w:style w:type="character" w:customStyle="1" w:styleId="a5">
    <w:name w:val="コメント文字列 (文字)"/>
    <w:basedOn w:val="a0"/>
    <w:link w:val="a4"/>
    <w:uiPriority w:val="99"/>
    <w:semiHidden/>
    <w:rsid w:val="00A4126E"/>
  </w:style>
  <w:style w:type="paragraph" w:styleId="a6">
    <w:name w:val="annotation subject"/>
    <w:basedOn w:val="a4"/>
    <w:next w:val="a4"/>
    <w:link w:val="a7"/>
    <w:uiPriority w:val="99"/>
    <w:semiHidden/>
    <w:unhideWhenUsed/>
    <w:rsid w:val="00A4126E"/>
    <w:rPr>
      <w:b/>
      <w:bCs/>
    </w:rPr>
  </w:style>
  <w:style w:type="character" w:customStyle="1" w:styleId="a7">
    <w:name w:val="コメント内容 (文字)"/>
    <w:basedOn w:val="a5"/>
    <w:link w:val="a6"/>
    <w:uiPriority w:val="99"/>
    <w:semiHidden/>
    <w:rsid w:val="00A4126E"/>
    <w:rPr>
      <w:b/>
      <w:bCs/>
    </w:rPr>
  </w:style>
  <w:style w:type="paragraph" w:styleId="a8">
    <w:name w:val="Balloon Text"/>
    <w:basedOn w:val="a"/>
    <w:link w:val="a9"/>
    <w:uiPriority w:val="99"/>
    <w:semiHidden/>
    <w:unhideWhenUsed/>
    <w:rsid w:val="00A412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26E"/>
    <w:rPr>
      <w:rFonts w:asciiTheme="majorHAnsi" w:eastAsiaTheme="majorEastAsia" w:hAnsiTheme="majorHAnsi" w:cstheme="majorBidi"/>
      <w:sz w:val="18"/>
      <w:szCs w:val="18"/>
    </w:rPr>
  </w:style>
  <w:style w:type="character" w:styleId="aa">
    <w:name w:val="Hyperlink"/>
    <w:basedOn w:val="a0"/>
    <w:uiPriority w:val="99"/>
    <w:unhideWhenUsed/>
    <w:rsid w:val="00577D6F"/>
    <w:rPr>
      <w:color w:val="0563C1" w:themeColor="hyperlink"/>
      <w:u w:val="single"/>
    </w:rPr>
  </w:style>
  <w:style w:type="character" w:styleId="ab">
    <w:name w:val="FollowedHyperlink"/>
    <w:basedOn w:val="a0"/>
    <w:uiPriority w:val="99"/>
    <w:semiHidden/>
    <w:unhideWhenUsed/>
    <w:rsid w:val="00862E30"/>
    <w:rPr>
      <w:color w:val="954F72" w:themeColor="followedHyperlink"/>
      <w:u w:val="single"/>
    </w:rPr>
  </w:style>
  <w:style w:type="paragraph" w:styleId="ac">
    <w:name w:val="List Paragraph"/>
    <w:basedOn w:val="a"/>
    <w:uiPriority w:val="34"/>
    <w:qFormat/>
    <w:rsid w:val="00AA69BE"/>
    <w:pPr>
      <w:ind w:leftChars="400" w:left="840"/>
    </w:pPr>
  </w:style>
  <w:style w:type="paragraph" w:styleId="ad">
    <w:name w:val="header"/>
    <w:basedOn w:val="a"/>
    <w:link w:val="ae"/>
    <w:uiPriority w:val="99"/>
    <w:unhideWhenUsed/>
    <w:rsid w:val="005B75AC"/>
    <w:pPr>
      <w:tabs>
        <w:tab w:val="center" w:pos="4252"/>
        <w:tab w:val="right" w:pos="8504"/>
      </w:tabs>
      <w:snapToGrid w:val="0"/>
    </w:pPr>
  </w:style>
  <w:style w:type="character" w:customStyle="1" w:styleId="ae">
    <w:name w:val="ヘッダー (文字)"/>
    <w:basedOn w:val="a0"/>
    <w:link w:val="ad"/>
    <w:uiPriority w:val="99"/>
    <w:rsid w:val="005B75AC"/>
  </w:style>
  <w:style w:type="paragraph" w:styleId="af">
    <w:name w:val="footer"/>
    <w:basedOn w:val="a"/>
    <w:link w:val="af0"/>
    <w:uiPriority w:val="99"/>
    <w:unhideWhenUsed/>
    <w:rsid w:val="005B75AC"/>
    <w:pPr>
      <w:tabs>
        <w:tab w:val="center" w:pos="4252"/>
        <w:tab w:val="right" w:pos="8504"/>
      </w:tabs>
      <w:snapToGrid w:val="0"/>
    </w:pPr>
  </w:style>
  <w:style w:type="character" w:customStyle="1" w:styleId="af0">
    <w:name w:val="フッター (文字)"/>
    <w:basedOn w:val="a0"/>
    <w:link w:val="af"/>
    <w:uiPriority w:val="99"/>
    <w:rsid w:val="005B75AC"/>
  </w:style>
  <w:style w:type="paragraph" w:styleId="af1">
    <w:name w:val="Date"/>
    <w:basedOn w:val="a"/>
    <w:next w:val="a"/>
    <w:link w:val="af2"/>
    <w:uiPriority w:val="99"/>
    <w:semiHidden/>
    <w:unhideWhenUsed/>
    <w:rsid w:val="003565D3"/>
  </w:style>
  <w:style w:type="character" w:customStyle="1" w:styleId="af2">
    <w:name w:val="日付 (文字)"/>
    <w:basedOn w:val="a0"/>
    <w:link w:val="af1"/>
    <w:uiPriority w:val="99"/>
    <w:semiHidden/>
    <w:rsid w:val="003565D3"/>
  </w:style>
  <w:style w:type="paragraph" w:styleId="Web">
    <w:name w:val="Normal (Web)"/>
    <w:basedOn w:val="a"/>
    <w:uiPriority w:val="99"/>
    <w:semiHidden/>
    <w:unhideWhenUsed/>
    <w:rsid w:val="00C757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3">
    <w:name w:val="Table Grid"/>
    <w:basedOn w:val="a1"/>
    <w:uiPriority w:val="39"/>
    <w:rsid w:val="00FA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3939">
      <w:bodyDiv w:val="1"/>
      <w:marLeft w:val="0"/>
      <w:marRight w:val="0"/>
      <w:marTop w:val="0"/>
      <w:marBottom w:val="0"/>
      <w:divBdr>
        <w:top w:val="none" w:sz="0" w:space="0" w:color="auto"/>
        <w:left w:val="none" w:sz="0" w:space="0" w:color="auto"/>
        <w:bottom w:val="none" w:sz="0" w:space="0" w:color="auto"/>
        <w:right w:val="none" w:sz="0" w:space="0" w:color="auto"/>
      </w:divBdr>
    </w:div>
    <w:div w:id="468978840">
      <w:bodyDiv w:val="1"/>
      <w:marLeft w:val="0"/>
      <w:marRight w:val="0"/>
      <w:marTop w:val="0"/>
      <w:marBottom w:val="0"/>
      <w:divBdr>
        <w:top w:val="none" w:sz="0" w:space="0" w:color="auto"/>
        <w:left w:val="none" w:sz="0" w:space="0" w:color="auto"/>
        <w:bottom w:val="none" w:sz="0" w:space="0" w:color="auto"/>
        <w:right w:val="none" w:sz="0" w:space="0" w:color="auto"/>
      </w:divBdr>
    </w:div>
    <w:div w:id="1250843695">
      <w:bodyDiv w:val="1"/>
      <w:marLeft w:val="0"/>
      <w:marRight w:val="0"/>
      <w:marTop w:val="0"/>
      <w:marBottom w:val="0"/>
      <w:divBdr>
        <w:top w:val="none" w:sz="0" w:space="0" w:color="auto"/>
        <w:left w:val="none" w:sz="0" w:space="0" w:color="auto"/>
        <w:bottom w:val="none" w:sz="0" w:space="0" w:color="auto"/>
        <w:right w:val="none" w:sz="0" w:space="0" w:color="auto"/>
      </w:divBdr>
    </w:div>
    <w:div w:id="12673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hijou.metro.tokyo.jp/toyosu/pdf/pdf/gijutsu/siryo/18-2.pdf" TargetMode="Externa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1435</Words>
  <Characters>8185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owner-pc</dc:creator>
  <cp:lastModifiedBy>toko7</cp:lastModifiedBy>
  <cp:revision>2</cp:revision>
  <cp:lastPrinted>2016-10-04T02:40:00Z</cp:lastPrinted>
  <dcterms:created xsi:type="dcterms:W3CDTF">2016-10-05T03:08:00Z</dcterms:created>
  <dcterms:modified xsi:type="dcterms:W3CDTF">2016-10-05T03:08:00Z</dcterms:modified>
</cp:coreProperties>
</file>